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E27AA">
      <w:pPr>
        <w:rPr>
          <w:rFonts w:ascii="黑体" w:hAnsi="黑体" w:eastAsia="黑体"/>
        </w:rPr>
      </w:pPr>
      <w:bookmarkStart w:id="8" w:name="_GoBack"/>
      <w:bookmarkEnd w:id="8"/>
      <w:r>
        <w:rPr>
          <w:rFonts w:hint="eastAsia" w:ascii="黑体" w:hAnsi="黑体" w:eastAsia="黑体"/>
        </w:rPr>
        <w:t>本说明书对用户不承担法律责任，所有的法律条款请见相应的合同</w:t>
      </w:r>
    </w:p>
    <w:p w14:paraId="67D7DD28">
      <w:pPr>
        <w:rPr>
          <w:rFonts w:ascii="黑体" w:hAnsi="黑体" w:eastAsia="黑体"/>
        </w:rPr>
      </w:pPr>
      <w:r>
        <w:rPr>
          <w:rFonts w:hint="eastAsia" w:ascii="黑体" w:hAnsi="黑体" w:eastAsia="黑体"/>
        </w:rPr>
        <w:t>深圳嵩隆电子制造有限公司版权所有，如有改动，恕不另行通知</w:t>
      </w:r>
    </w:p>
    <w:p w14:paraId="7FFC2D1E"/>
    <w:p w14:paraId="24AB2ED9"/>
    <w:p w14:paraId="53089471"/>
    <w:p w14:paraId="0BBEB800"/>
    <w:p w14:paraId="6CB0598A"/>
    <w:p w14:paraId="51F79A57"/>
    <w:p w14:paraId="59BF3049"/>
    <w:p w14:paraId="763ECFB3">
      <w:pPr>
        <w:jc w:val="center"/>
        <w:rPr>
          <w:rFonts w:ascii="黑体" w:hAnsi="黑体" w:eastAsia="黑体"/>
        </w:rPr>
      </w:pPr>
      <w:r>
        <w:rPr>
          <w:rFonts w:ascii="黑体" w:hAnsi="黑体" w:eastAsia="黑体"/>
        </w:rPr>
        <w:drawing>
          <wp:inline distT="0" distB="0" distL="0" distR="0">
            <wp:extent cx="2159635" cy="215963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B881C"/>
    <w:p w14:paraId="3688187A"/>
    <w:p w14:paraId="074B66E7"/>
    <w:p w14:paraId="0963C556"/>
    <w:p w14:paraId="74C40822"/>
    <w:p w14:paraId="1C64162A"/>
    <w:p w14:paraId="435EDC5F"/>
    <w:p w14:paraId="0CB31A4B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深圳市嵩隆电子有限公司</w:t>
      </w:r>
    </w:p>
    <w:p w14:paraId="2757F869">
      <w:pPr>
        <w:spacing w:line="360" w:lineRule="auto"/>
        <w:rPr>
          <w:rFonts w:ascii="黑体" w:hAnsi="黑体" w:eastAsia="黑体"/>
        </w:rPr>
      </w:pPr>
      <w:r>
        <w:rPr>
          <w:rFonts w:ascii="黑体" w:hAnsi="黑体" w:eastAsia="黑体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281940</wp:posOffset>
                </wp:positionV>
                <wp:extent cx="2476500" cy="9525"/>
                <wp:effectExtent l="0" t="0" r="19050" b="2857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0" cy="971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5"/>
                        </a:lnRef>
                        <a:fillRef idx="0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22.2pt;height:0.75pt;width:195pt;mso-position-horizontal:left;mso-position-horizontal-relative:margin;z-index:251660288;mso-width-relative:page;mso-height-relative:page;" filled="f" stroked="t" coordsize="21600,21600" o:gfxdata="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rCy/D&#10;1QAAAAYBAAAPAAAAAAAAAAEAIAAAACIAAABkcnMvZG93bnJldi54bWxQSwECFAAUAAAACACHTuJA&#10;BM+hgesBAAC1AwAADgAAAAAAAAABACAAAAAkAQAAZHJzL2Uyb0RvYy54bWxQSwUGAAAAAAYABgBZ&#10;AQAAgQUAAAAA&#10;">
                <v:fill on="f" focussize="0,0"/>
                <v:stroke weight="1.5pt" color="#4472C4 [3208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黑体" w:hAnsi="黑体" w:eastAsia="黑体"/>
        </w:rPr>
        <w:t>Shenzhen Songlong Electronics Co.,Ltd</w:t>
      </w:r>
    </w:p>
    <w:p w14:paraId="1592D284">
      <w:pPr>
        <w:spacing w:line="276" w:lineRule="auto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地址：深圳市宝安区西乡前进二路恒明珠工业园</w:t>
      </w:r>
      <w:r>
        <w:rPr>
          <w:rFonts w:ascii="黑体" w:hAnsi="黑体" w:eastAsia="黑体"/>
        </w:rPr>
        <w:t xml:space="preserve"> C 栋 6 楼</w:t>
      </w:r>
    </w:p>
    <w:p w14:paraId="4E028C28">
      <w:pPr>
        <w:spacing w:line="276" w:lineRule="auto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电话：</w:t>
      </w:r>
      <w:r>
        <w:rPr>
          <w:rFonts w:ascii="黑体" w:hAnsi="黑体" w:eastAsia="黑体"/>
        </w:rPr>
        <w:t>0755-86637783 传真：0755-86637856</w:t>
      </w:r>
    </w:p>
    <w:p w14:paraId="4F4351E2">
      <w:pPr>
        <w:spacing w:line="276" w:lineRule="auto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邮箱：</w:t>
      </w:r>
      <w:r>
        <w:rPr>
          <w:rFonts w:ascii="黑体" w:hAnsi="黑体" w:eastAsia="黑体"/>
        </w:rPr>
        <w:t>Alin@ipo-sl.com 网站:www.ipo-sl.com</w:t>
      </w:r>
    </w:p>
    <w:p w14:paraId="7F64888E">
      <w:pPr>
        <w:rPr>
          <w:rFonts w:ascii="黑体" w:hAnsi="黑体" w:eastAsia="黑体"/>
          <w:spacing w:val="10"/>
          <w:position w:val="-5"/>
        </w:rPr>
      </w:pPr>
      <w:r>
        <w:rPr>
          <w:rFonts w:ascii="黑体" w:hAnsi="黑体" w:eastAsia="黑体"/>
          <w:spacing w:val="10"/>
          <w:position w:val="-5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433070" cy="459740"/>
            <wp:effectExtent l="0" t="0" r="5080" b="0"/>
            <wp:wrapSquare wrapText="bothSides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070" cy="459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/>
          <w:spacing w:val="10"/>
          <w:position w:val="-5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206500" cy="361950"/>
            <wp:effectExtent l="0" t="0" r="0" b="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65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spacing w:val="10"/>
          <w:position w:val="-5"/>
        </w:rPr>
        <w:t xml:space="preserve"> </w:t>
      </w:r>
      <w:r>
        <w:rPr>
          <w:rFonts w:ascii="黑体" w:hAnsi="黑体" w:eastAsia="黑体"/>
          <w:spacing w:val="10"/>
          <w:position w:val="-5"/>
        </w:rPr>
        <w:t xml:space="preserve">                                     </w:t>
      </w:r>
    </w:p>
    <w:p w14:paraId="30509E0E">
      <w:pPr>
        <w:rPr>
          <w:rFonts w:ascii="黑体" w:hAnsi="黑体" w:eastAsia="黑体"/>
          <w:spacing w:val="61"/>
          <w:sz w:val="38"/>
        </w:rPr>
      </w:pPr>
    </w:p>
    <w:p w14:paraId="3A1AFE15">
      <w:pPr>
        <w:jc w:val="center"/>
        <w:rPr>
          <w:rFonts w:ascii="黑体" w:hAnsi="黑体" w:eastAsia="黑体"/>
          <w:color w:val="FFFFFF" w:themeColor="background1"/>
          <w:spacing w:val="61"/>
          <w:sz w:val="38"/>
          <w:shd w:val="clear" w:color="auto" w:fill="00B0F0"/>
          <w14:textFill>
            <w14:solidFill>
              <w14:schemeClr w14:val="bg1"/>
            </w14:solidFill>
          </w14:textFill>
        </w:rPr>
      </w:pPr>
      <w:r>
        <w:rPr>
          <w:rFonts w:ascii="黑体" w:hAnsi="黑体" w:eastAsia="黑体"/>
          <w:color w:val="FFFFFF" w:themeColor="background1"/>
          <w:spacing w:val="61"/>
          <w:sz w:val="38"/>
          <w:shd w:val="clear" w:color="auto" w:fill="2E75B5" w:themeFill="accent1" w:themeFillShade="BF"/>
          <w14:textFill>
            <w14:solidFill>
              <w14:schemeClr w14:val="bg1"/>
            </w14:solidFill>
          </w14:textFill>
        </w:rPr>
        <w:t>半导体除湿机</w:t>
      </w:r>
    </w:p>
    <w:p w14:paraId="1D106368">
      <w:pPr>
        <w:jc w:val="center"/>
        <w:rPr>
          <w:rFonts w:ascii="黑体" w:hAnsi="黑体" w:eastAsia="黑体"/>
          <w:sz w:val="32"/>
        </w:rPr>
      </w:pPr>
      <w:r>
        <w:rPr>
          <w:rFonts w:ascii="黑体" w:hAnsi="黑体" w:eastAsia="黑体"/>
          <w:sz w:val="32"/>
        </w:rPr>
        <w:t>SGLG-CS60A/D A</w:t>
      </w:r>
      <w:r>
        <w:rPr>
          <w:rFonts w:hint="eastAsia" w:ascii="黑体" w:hAnsi="黑体" w:eastAsia="黑体"/>
          <w:sz w:val="32"/>
        </w:rPr>
        <w:t>系列</w:t>
      </w:r>
    </w:p>
    <w:p w14:paraId="7CE44C46">
      <w:pPr>
        <w:jc w:val="center"/>
        <w:rPr>
          <w:rFonts w:ascii="黑体" w:hAnsi="黑体" w:eastAsia="黑体"/>
          <w:sz w:val="25"/>
        </w:rPr>
      </w:pPr>
      <w:r>
        <w:rPr>
          <w:rFonts w:ascii="黑体" w:hAnsi="黑体" w:eastAsia="黑体"/>
          <w:sz w:val="25"/>
        </w:rPr>
        <w:t>产品说明书</w:t>
      </w:r>
    </w:p>
    <w:p w14:paraId="73DEEAB1">
      <w:pPr>
        <w:jc w:val="center"/>
        <w:rPr>
          <w:rFonts w:ascii="黑体" w:hAnsi="黑体" w:eastAsia="黑体"/>
          <w:sz w:val="25"/>
        </w:rPr>
      </w:pPr>
      <w:r>
        <w:rPr>
          <w:rFonts w:ascii="黑体" w:hAnsi="黑体" w:eastAsia="黑体"/>
          <w:sz w:val="25"/>
        </w:rPr>
        <w:drawing>
          <wp:inline distT="0" distB="0" distL="0" distR="0">
            <wp:extent cx="2628900" cy="3869055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1436" cy="3872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A3B34">
      <w:pPr>
        <w:jc w:val="center"/>
        <w:rPr>
          <w:rFonts w:ascii="黑体" w:hAnsi="黑体" w:eastAsia="黑体"/>
          <w:position w:val="8"/>
          <w:sz w:val="36"/>
          <w:szCs w:val="36"/>
        </w:rPr>
      </w:pPr>
      <w:r>
        <w:rPr>
          <w:rFonts w:ascii="黑体" w:hAnsi="黑体" w:eastAsia="黑体"/>
          <w:spacing w:val="26"/>
          <w:position w:val="8"/>
          <w:sz w:val="36"/>
          <w:szCs w:val="36"/>
        </w:rPr>
        <w:t>深圳市嵩隆电子有限公</w:t>
      </w:r>
      <w:r>
        <w:rPr>
          <w:rFonts w:ascii="黑体" w:hAnsi="黑体" w:eastAsia="黑体"/>
          <w:position w:val="8"/>
          <w:sz w:val="36"/>
          <w:szCs w:val="36"/>
        </w:rPr>
        <w:t>司</w:t>
      </w:r>
    </w:p>
    <w:p w14:paraId="2B3F534D">
      <w:pPr>
        <w:jc w:val="center"/>
        <w:rPr>
          <w:rFonts w:ascii="黑体" w:hAnsi="黑体" w:eastAsia="黑体"/>
          <w:sz w:val="24"/>
          <w:szCs w:val="24"/>
        </w:rPr>
      </w:pPr>
      <w:r>
        <w:rPr>
          <w:rFonts w:ascii="黑体" w:hAnsi="黑体" w:eastAsia="黑体"/>
          <w:sz w:val="24"/>
          <w:szCs w:val="24"/>
        </w:rPr>
        <w:t>Shenzhen Songlong Electronics Co.,Ltd</w:t>
      </w:r>
    </w:p>
    <w:p w14:paraId="4F5609A9">
      <w:pPr>
        <w:jc w:val="center"/>
        <w:rPr>
          <w:rFonts w:ascii="黑体" w:hAnsi="黑体" w:eastAsia="黑体"/>
        </w:rPr>
      </w:pPr>
    </w:p>
    <w:p w14:paraId="629DA8FD">
      <w:pPr>
        <w:jc w:val="center"/>
        <w:rPr>
          <w:rFonts w:ascii="黑体" w:hAnsi="黑体" w:eastAsia="黑体"/>
        </w:rPr>
      </w:pPr>
      <w:r>
        <w:rPr>
          <w:rFonts w:ascii="黑体" w:hAnsi="黑体" w:eastAsia="黑体"/>
        </w:rPr>
        <w:t>图片仅供参考，具体以实物为准</w:t>
      </w:r>
      <w:r>
        <w:rPr>
          <w:rFonts w:ascii="黑体" w:hAnsi="黑体" w:eastAsia="黑体"/>
        </w:rPr>
        <w:br w:type="page"/>
      </w:r>
    </w:p>
    <w:p w14:paraId="71F0B87F">
      <w:pPr>
        <w:rPr>
          <w:rFonts w:ascii="黑体" w:hAnsi="黑体" w:eastAsia="黑体"/>
          <w:b/>
          <w:color w:val="FFFFFF" w:themeColor="background1"/>
          <w:sz w:val="30"/>
          <w:szCs w:val="30"/>
          <w:shd w:val="clear" w:color="auto" w:fill="00B0F0"/>
          <w14:textFill>
            <w14:solidFill>
              <w14:schemeClr w14:val="bg1"/>
            </w14:solidFill>
          </w14:textFill>
        </w:rPr>
      </w:pPr>
      <w:r>
        <w:rPr>
          <w:rFonts w:hint="eastAsia"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  <w:t>一、产品介绍</w:t>
      </w:r>
    </w:p>
    <w:p w14:paraId="73F3F717">
      <w:pPr>
        <w:ind w:firstLine="460" w:firstLineChars="200"/>
        <w:rPr>
          <w:rFonts w:ascii="黑体" w:hAnsi="黑体" w:eastAsia="黑体"/>
          <w:spacing w:val="10"/>
          <w:szCs w:val="21"/>
        </w:rPr>
      </w:pPr>
      <w:r>
        <w:rPr>
          <w:rFonts w:hint="eastAsia" w:ascii="黑体" w:hAnsi="黑体" w:eastAsia="黑体"/>
          <w:spacing w:val="10"/>
          <w:szCs w:val="21"/>
        </w:rPr>
        <w:t>本设备依托成熟可靠的帕尔帖半导体制冷技术，采用工业级</w:t>
      </w:r>
      <w:r>
        <w:rPr>
          <w:rFonts w:ascii="黑体" w:hAnsi="黑体" w:eastAsia="黑体"/>
          <w:spacing w:val="10"/>
          <w:szCs w:val="21"/>
        </w:rPr>
        <w:t xml:space="preserve"> TEC 制冷片，通电后稳定分出制冷吸热与散热端，切换电流即可互换冷热面，控制逻辑简单耐用。</w:t>
      </w:r>
    </w:p>
    <w:p w14:paraId="7FFBFA9B">
      <w:pPr>
        <w:ind w:firstLine="460" w:firstLineChars="200"/>
        <w:rPr>
          <w:rFonts w:ascii="黑体" w:hAnsi="黑体" w:eastAsia="黑体"/>
          <w:spacing w:val="10"/>
          <w:szCs w:val="21"/>
        </w:rPr>
      </w:pPr>
      <w:r>
        <w:rPr>
          <w:rFonts w:hint="eastAsia" w:ascii="黑体" w:hAnsi="黑体" w:eastAsia="黑体"/>
          <w:spacing w:val="10"/>
          <w:szCs w:val="21"/>
        </w:rPr>
        <w:t>设备通过风道循环吸入柜内潮气，水汽在冷端凝结后经管路外排，持续管控柜内湿度。整机无压缩机等易损结构，可长期连续稳定运行，长效防范柜体凝露受潮，保障电气设备运行环境稳定可靠。</w:t>
      </w:r>
    </w:p>
    <w:p w14:paraId="7C00AC95">
      <w:pPr>
        <w:rPr>
          <w:rFonts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</w:pPr>
      <w:r>
        <w:rPr>
          <w:rFonts w:hint="eastAsia"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  <w:t>二、产品特点</w:t>
      </w:r>
    </w:p>
    <w:p w14:paraId="691567BF">
      <w:pPr>
        <w:widowControl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ascii="黑体" w:hAnsi="黑体" w:eastAsia="黑体" w:cs="宋体"/>
          <w:kern w:val="0"/>
          <w:szCs w:val="21"/>
        </w:rPr>
        <w:t>1</w:t>
      </w:r>
      <w:r>
        <w:rPr>
          <w:rFonts w:hint="eastAsia" w:ascii="黑体" w:hAnsi="黑体" w:eastAsia="黑体" w:cs="宋体"/>
          <w:kern w:val="0"/>
          <w:szCs w:val="21"/>
        </w:rPr>
        <w:t>、</w:t>
      </w:r>
      <w:r>
        <w:rPr>
          <w:rFonts w:ascii="黑体" w:hAnsi="黑体" w:eastAsia="黑体" w:cs="宋体"/>
          <w:kern w:val="0"/>
          <w:szCs w:val="21"/>
        </w:rPr>
        <w:t>机身小巧轻便，</w:t>
      </w:r>
      <w:r>
        <w:rPr>
          <w:rFonts w:hint="eastAsia" w:ascii="黑体" w:hAnsi="黑体" w:eastAsia="黑体" w:cs="宋体"/>
          <w:kern w:val="0"/>
          <w:szCs w:val="21"/>
        </w:rPr>
        <w:t>壁挂</w:t>
      </w:r>
      <w:r>
        <w:rPr>
          <w:rFonts w:ascii="黑体" w:hAnsi="黑体" w:eastAsia="黑体" w:cs="宋体"/>
          <w:kern w:val="0"/>
          <w:szCs w:val="21"/>
        </w:rPr>
        <w:t>式</w:t>
      </w:r>
      <w:r>
        <w:rPr>
          <w:rFonts w:hint="eastAsia" w:ascii="黑体" w:hAnsi="黑体" w:eastAsia="黑体" w:cs="宋体"/>
          <w:kern w:val="0"/>
          <w:szCs w:val="21"/>
        </w:rPr>
        <w:t>和导轨式</w:t>
      </w:r>
      <w:r>
        <w:rPr>
          <w:rFonts w:ascii="黑体" w:hAnsi="黑体" w:eastAsia="黑体" w:cs="宋体"/>
          <w:kern w:val="0"/>
          <w:szCs w:val="21"/>
        </w:rPr>
        <w:t xml:space="preserve">安装，接线简单，拆装调试便捷； </w:t>
      </w:r>
    </w:p>
    <w:p w14:paraId="4DA835AD">
      <w:pPr>
        <w:widowControl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ascii="黑体" w:hAnsi="黑体" w:eastAsia="黑体" w:cs="宋体"/>
          <w:kern w:val="0"/>
          <w:szCs w:val="21"/>
        </w:rPr>
        <w:t>2</w:t>
      </w:r>
      <w:r>
        <w:rPr>
          <w:rFonts w:hint="eastAsia" w:ascii="黑体" w:hAnsi="黑体" w:eastAsia="黑体" w:cs="宋体"/>
          <w:kern w:val="0"/>
          <w:szCs w:val="21"/>
        </w:rPr>
        <w:t>、</w:t>
      </w:r>
      <w:r>
        <w:rPr>
          <w:rFonts w:ascii="黑体" w:hAnsi="黑体" w:eastAsia="黑体" w:cs="宋体"/>
          <w:kern w:val="0"/>
          <w:szCs w:val="21"/>
        </w:rPr>
        <w:t xml:space="preserve">采用半导体制冷主动凝露除湿，区别传统加热除湿，几乎不提升柜内温度，不会加速柜体元器件老化； </w:t>
      </w:r>
    </w:p>
    <w:p w14:paraId="4D632462">
      <w:pPr>
        <w:widowControl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ascii="黑体" w:hAnsi="黑体" w:eastAsia="黑体" w:cs="宋体"/>
          <w:kern w:val="0"/>
          <w:szCs w:val="21"/>
        </w:rPr>
        <w:t>3</w:t>
      </w:r>
      <w:r>
        <w:rPr>
          <w:rFonts w:hint="eastAsia" w:ascii="黑体" w:hAnsi="黑体" w:eastAsia="黑体" w:cs="宋体"/>
          <w:kern w:val="0"/>
          <w:szCs w:val="21"/>
        </w:rPr>
        <w:t>、</w:t>
      </w:r>
      <w:r>
        <w:rPr>
          <w:rFonts w:ascii="黑体" w:hAnsi="黑体" w:eastAsia="黑体" w:cs="宋体"/>
          <w:kern w:val="0"/>
          <w:szCs w:val="21"/>
        </w:rPr>
        <w:t xml:space="preserve">低功耗节能环保、使用寿命长，属于传统加热除湿设备迭代升级款； </w:t>
      </w:r>
    </w:p>
    <w:p w14:paraId="75A9C010">
      <w:pPr>
        <w:widowControl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ascii="黑体" w:hAnsi="黑体" w:eastAsia="黑体" w:cs="宋体"/>
          <w:kern w:val="0"/>
          <w:szCs w:val="21"/>
        </w:rPr>
        <w:t>4</w:t>
      </w:r>
      <w:r>
        <w:rPr>
          <w:rFonts w:hint="eastAsia" w:ascii="黑体" w:hAnsi="黑体" w:eastAsia="黑体" w:cs="宋体"/>
          <w:kern w:val="0"/>
          <w:szCs w:val="21"/>
        </w:rPr>
        <w:t>、</w:t>
      </w:r>
      <w:r>
        <w:rPr>
          <w:rFonts w:ascii="黑体" w:hAnsi="黑体" w:eastAsia="黑体" w:cs="宋体"/>
          <w:kern w:val="0"/>
          <w:szCs w:val="21"/>
        </w:rPr>
        <w:t>电路板做三防工艺</w:t>
      </w:r>
      <w:r>
        <w:rPr>
          <w:rFonts w:hint="eastAsia" w:ascii="黑体" w:hAnsi="黑体" w:eastAsia="黑体" w:cs="宋体"/>
          <w:kern w:val="0"/>
          <w:szCs w:val="21"/>
        </w:rPr>
        <w:t>加</w:t>
      </w:r>
      <w:r>
        <w:rPr>
          <w:rFonts w:ascii="黑体" w:hAnsi="黑体" w:eastAsia="黑体" w:cs="宋体"/>
          <w:kern w:val="0"/>
          <w:szCs w:val="21"/>
        </w:rPr>
        <w:t xml:space="preserve">屏蔽隔离设计，潮湿、强电磁工况下稳定运行； </w:t>
      </w:r>
    </w:p>
    <w:p w14:paraId="1E9F3B55">
      <w:pPr>
        <w:widowControl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ascii="黑体" w:hAnsi="黑体" w:eastAsia="黑体" w:cs="宋体"/>
          <w:kern w:val="0"/>
          <w:szCs w:val="21"/>
        </w:rPr>
        <w:t>5</w:t>
      </w:r>
      <w:r>
        <w:rPr>
          <w:rFonts w:hint="eastAsia" w:ascii="黑体" w:hAnsi="黑体" w:eastAsia="黑体" w:cs="宋体"/>
          <w:kern w:val="0"/>
          <w:szCs w:val="21"/>
        </w:rPr>
        <w:t>、</w:t>
      </w:r>
      <w:r>
        <w:rPr>
          <w:rFonts w:ascii="黑体" w:hAnsi="黑体" w:eastAsia="黑体" w:cs="宋体"/>
          <w:kern w:val="0"/>
          <w:szCs w:val="21"/>
        </w:rPr>
        <w:t xml:space="preserve">排水方式灵活，冷凝水可导管直排柜外，也可搭配储液袋收集； </w:t>
      </w:r>
    </w:p>
    <w:p w14:paraId="0009D161">
      <w:pPr>
        <w:rPr>
          <w:rFonts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</w:pPr>
      <w:r>
        <w:rPr>
          <w:rFonts w:hint="eastAsia"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  <w:t>三、应用场景</w:t>
      </w:r>
    </w:p>
    <w:p w14:paraId="517C10E9">
      <w:pPr>
        <w:rPr>
          <w:rFonts w:ascii="黑体" w:hAnsi="黑体" w:eastAsia="黑体"/>
          <w:spacing w:val="10"/>
          <w:szCs w:val="21"/>
        </w:rPr>
      </w:pPr>
      <w:r>
        <w:rPr>
          <w:rFonts w:hint="eastAsia" w:ascii="黑体" w:hAnsi="黑体" w:eastAsia="黑体"/>
          <w:spacing w:val="10"/>
          <w:szCs w:val="21"/>
        </w:rPr>
        <w:t>1、</w:t>
      </w:r>
      <w:r>
        <w:rPr>
          <w:rFonts w:ascii="黑体" w:hAnsi="黑体" w:eastAsia="黑体"/>
        </w:rPr>
        <w:t>低功耗节能，可用于主板、电路板、芯片、半导体器件仓储防潮；也能对实验仪器、化工试剂、医药原料、档案、织物等各类易受潮物品长效防潮保存。</w:t>
      </w:r>
    </w:p>
    <w:p w14:paraId="6558E3B0">
      <w:pPr>
        <w:rPr>
          <w:rFonts w:ascii="黑体" w:hAnsi="黑体" w:eastAsia="黑体"/>
          <w:spacing w:val="10"/>
          <w:szCs w:val="21"/>
        </w:rPr>
      </w:pPr>
      <w:r>
        <w:rPr>
          <w:rFonts w:hint="eastAsia" w:ascii="黑体" w:hAnsi="黑体" w:eastAsia="黑体"/>
          <w:spacing w:val="10"/>
          <w:szCs w:val="21"/>
        </w:rPr>
        <w:t>2、</w:t>
      </w:r>
      <w:r>
        <w:rPr>
          <w:rFonts w:ascii="黑体" w:hAnsi="黑体" w:eastAsia="黑体"/>
        </w:rPr>
        <w:t>主打适配箱变、GIS 柜、高低压开关柜、端子箱、环网柜、储能机柜等电力密闭设备，针对潮湿环境、地下配电房、闲置重启设备的结露积水问题，主动除湿排水，符合电力防潮标准，省电且保障电气设备长期安全运行。</w:t>
      </w:r>
    </w:p>
    <w:p w14:paraId="336CAA47">
      <w:pPr>
        <w:rPr>
          <w:rFonts w:ascii="黑体" w:hAnsi="黑体" w:eastAsia="黑体"/>
          <w:spacing w:val="10"/>
          <w:szCs w:val="21"/>
        </w:rPr>
      </w:pPr>
      <w:r>
        <w:rPr>
          <w:rFonts w:hint="eastAsia" w:ascii="黑体" w:hAnsi="黑体" w:eastAsia="黑体"/>
          <w:spacing w:val="10"/>
          <w:szCs w:val="21"/>
        </w:rPr>
        <w:t>3、额外可拓展用于通信基站机</w:t>
      </w:r>
      <w:bookmarkStart w:id="0" w:name="OLE_LINK8"/>
      <w:bookmarkStart w:id="1" w:name="OLE_LINK7"/>
      <w:r>
        <w:rPr>
          <w:rFonts w:hint="eastAsia" w:ascii="黑体" w:hAnsi="黑体" w:eastAsia="黑体"/>
          <w:spacing w:val="10"/>
          <w:szCs w:val="21"/>
        </w:rPr>
        <w:t>箱、轨道交</w:t>
      </w:r>
      <w:bookmarkEnd w:id="0"/>
      <w:bookmarkEnd w:id="1"/>
      <w:r>
        <w:rPr>
          <w:rFonts w:hint="eastAsia" w:ascii="黑体" w:hAnsi="黑体" w:eastAsia="黑体"/>
          <w:spacing w:val="10"/>
          <w:szCs w:val="21"/>
        </w:rPr>
        <w:t>通电控箱、户外安防设备箱等工控箱体的内部湿度管控。</w:t>
      </w:r>
    </w:p>
    <w:p w14:paraId="7D903820">
      <w:pPr>
        <w:rPr>
          <w:rFonts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</w:pPr>
    </w:p>
    <w:p w14:paraId="694D98A6">
      <w:pPr>
        <w:rPr>
          <w:rFonts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</w:pPr>
    </w:p>
    <w:p w14:paraId="04664A1D">
      <w:pPr>
        <w:rPr>
          <w:rFonts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</w:pPr>
    </w:p>
    <w:p w14:paraId="73E5507A">
      <w:pPr>
        <w:rPr>
          <w:rFonts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</w:pPr>
    </w:p>
    <w:p w14:paraId="31AD050D">
      <w:pPr>
        <w:rPr>
          <w:rFonts w:ascii="黑体" w:hAnsi="黑体" w:eastAsia="黑体"/>
          <w:b/>
          <w:color w:val="FFFFFF" w:themeColor="background1"/>
          <w:sz w:val="30"/>
          <w:szCs w:val="30"/>
          <w:shd w:val="clear" w:color="auto" w:fill="00B0F0"/>
          <w14:textFill>
            <w14:solidFill>
              <w14:schemeClr w14:val="bg1"/>
            </w14:solidFill>
          </w14:textFill>
        </w:rPr>
      </w:pPr>
      <w:r>
        <w:rPr>
          <w:rFonts w:hint="eastAsia"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  <w:t>四、主要功能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6074"/>
      </w:tblGrid>
      <w:tr w14:paraId="53F36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Align w:val="center"/>
          </w:tcPr>
          <w:p w14:paraId="5A0B26A8">
            <w:pPr>
              <w:rPr>
                <w:rFonts w:ascii="黑体" w:hAnsi="黑体" w:eastAsia="黑体"/>
                <w:b/>
                <w:color w:val="FFFFFF" w:themeColor="background1"/>
                <w:sz w:val="30"/>
                <w:szCs w:val="30"/>
                <w:shd w:val="clear" w:color="auto" w:fill="00B0F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黑体" w:hAnsi="黑体" w:eastAsia="黑体"/>
              </w:rPr>
              <w:t>功能分类</w:t>
            </w:r>
          </w:p>
        </w:tc>
        <w:tc>
          <w:tcPr>
            <w:tcW w:w="6074" w:type="dxa"/>
            <w:vAlign w:val="center"/>
          </w:tcPr>
          <w:p w14:paraId="7B89ACF5">
            <w:pPr>
              <w:rPr>
                <w:rFonts w:ascii="黑体" w:hAnsi="黑体" w:eastAsia="黑体"/>
                <w:b/>
                <w:color w:val="FFFFFF" w:themeColor="background1"/>
                <w:sz w:val="30"/>
                <w:szCs w:val="30"/>
                <w:shd w:val="clear" w:color="auto" w:fill="00B0F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黑体" w:hAnsi="黑体" w:eastAsia="黑体"/>
              </w:rPr>
              <w:t>具体功能说明</w:t>
            </w:r>
          </w:p>
        </w:tc>
      </w:tr>
      <w:tr w14:paraId="640B5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Align w:val="center"/>
          </w:tcPr>
          <w:p w14:paraId="18CA81B0">
            <w:pPr>
              <w:rPr>
                <w:rFonts w:ascii="黑体" w:hAnsi="黑体" w:eastAsia="黑体"/>
                <w:b/>
                <w:color w:val="FFFFFF" w:themeColor="background1"/>
                <w:sz w:val="30"/>
                <w:szCs w:val="30"/>
                <w:shd w:val="clear" w:color="auto" w:fill="00B0F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黑体" w:hAnsi="黑体" w:eastAsia="黑体"/>
              </w:rPr>
              <w:t>温湿度采集</w:t>
            </w:r>
          </w:p>
        </w:tc>
        <w:tc>
          <w:tcPr>
            <w:tcW w:w="6074" w:type="dxa"/>
            <w:vAlign w:val="center"/>
          </w:tcPr>
          <w:p w14:paraId="40067A86">
            <w:pPr>
              <w:rPr>
                <w:rFonts w:ascii="黑体" w:hAnsi="黑体" w:eastAsia="黑体"/>
                <w:b/>
                <w:color w:val="FFFFFF" w:themeColor="background1"/>
                <w:sz w:val="30"/>
                <w:szCs w:val="30"/>
                <w:shd w:val="clear" w:color="auto" w:fill="00B0F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黑体" w:hAnsi="黑体" w:eastAsia="黑体"/>
              </w:rPr>
              <w:t>24 小时不间断温湿度实时采样监测</w:t>
            </w:r>
          </w:p>
        </w:tc>
      </w:tr>
      <w:tr w14:paraId="1FA49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Align w:val="center"/>
          </w:tcPr>
          <w:p w14:paraId="0B0FD803">
            <w:pPr>
              <w:rPr>
                <w:rFonts w:ascii="黑体" w:hAnsi="黑体" w:eastAsia="黑体"/>
                <w:b/>
                <w:color w:val="FFFFFF" w:themeColor="background1"/>
                <w:sz w:val="30"/>
                <w:szCs w:val="30"/>
                <w:shd w:val="clear" w:color="auto" w:fill="00B0F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黑体" w:hAnsi="黑体" w:eastAsia="黑体"/>
              </w:rPr>
              <w:t>除湿启停控制</w:t>
            </w:r>
          </w:p>
        </w:tc>
        <w:tc>
          <w:tcPr>
            <w:tcW w:w="6074" w:type="dxa"/>
            <w:vAlign w:val="center"/>
          </w:tcPr>
          <w:p w14:paraId="5ADC7FD7">
            <w:pPr>
              <w:rPr>
                <w:rFonts w:ascii="黑体" w:hAnsi="黑体" w:eastAsia="黑体"/>
                <w:b/>
                <w:color w:val="FFFFFF" w:themeColor="background1"/>
                <w:sz w:val="30"/>
                <w:szCs w:val="30"/>
                <w:shd w:val="clear" w:color="auto" w:fill="00B0F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黑体" w:hAnsi="黑体" w:eastAsia="黑体"/>
              </w:rPr>
              <w:t>支持自动 / 手动除湿模式切换，可自定义温湿度启停阈值</w:t>
            </w:r>
          </w:p>
        </w:tc>
      </w:tr>
      <w:tr w14:paraId="77D59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Align w:val="center"/>
          </w:tcPr>
          <w:p w14:paraId="3D0B3B13">
            <w:pPr>
              <w:rPr>
                <w:rFonts w:ascii="黑体" w:hAnsi="黑体" w:eastAsia="黑体"/>
                <w:b/>
                <w:color w:val="FFFFFF" w:themeColor="background1"/>
                <w:sz w:val="30"/>
                <w:szCs w:val="30"/>
                <w:shd w:val="clear" w:color="auto" w:fill="00B0F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黑体" w:hAnsi="黑体" w:eastAsia="黑体"/>
              </w:rPr>
              <w:t>参数存储</w:t>
            </w:r>
          </w:p>
        </w:tc>
        <w:tc>
          <w:tcPr>
            <w:tcW w:w="6074" w:type="dxa"/>
            <w:vAlign w:val="center"/>
          </w:tcPr>
          <w:p w14:paraId="2B781E74">
            <w:pPr>
              <w:rPr>
                <w:rFonts w:ascii="黑体" w:hAnsi="黑体" w:eastAsia="黑体"/>
                <w:b/>
                <w:color w:val="FFFFFF" w:themeColor="background1"/>
                <w:sz w:val="30"/>
                <w:szCs w:val="30"/>
                <w:shd w:val="clear" w:color="auto" w:fill="00B0F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黑体" w:hAnsi="黑体" w:eastAsia="黑体"/>
              </w:rPr>
              <w:t>设备断电后自动留存所有设定参数，上电无需重复设置</w:t>
            </w:r>
          </w:p>
        </w:tc>
      </w:tr>
      <w:tr w14:paraId="54FD4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Align w:val="center"/>
          </w:tcPr>
          <w:p w14:paraId="504047C7">
            <w:pPr>
              <w:rPr>
                <w:rFonts w:ascii="黑体" w:hAnsi="黑体" w:eastAsia="黑体"/>
                <w:b/>
                <w:color w:val="FFFFFF" w:themeColor="background1"/>
                <w:sz w:val="30"/>
                <w:szCs w:val="30"/>
                <w:shd w:val="clear" w:color="auto" w:fill="00B0F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黑体" w:hAnsi="黑体" w:eastAsia="黑体"/>
              </w:rPr>
              <w:t>故障排查</w:t>
            </w:r>
          </w:p>
        </w:tc>
        <w:tc>
          <w:tcPr>
            <w:tcW w:w="6074" w:type="dxa"/>
            <w:vAlign w:val="center"/>
          </w:tcPr>
          <w:p w14:paraId="728F366E">
            <w:pPr>
              <w:rPr>
                <w:rFonts w:ascii="黑体" w:hAnsi="黑体" w:eastAsia="黑体"/>
                <w:b/>
                <w:color w:val="FFFFFF" w:themeColor="background1"/>
                <w:sz w:val="30"/>
                <w:szCs w:val="30"/>
                <w:shd w:val="clear" w:color="auto" w:fill="00B0F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黑体" w:hAnsi="黑体" w:eastAsia="黑体"/>
              </w:rPr>
              <w:t>故障代码可视化显示，快速定位设备异常点位</w:t>
            </w:r>
          </w:p>
        </w:tc>
      </w:tr>
      <w:tr w14:paraId="36ED8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Align w:val="center"/>
          </w:tcPr>
          <w:p w14:paraId="5E7B92A5">
            <w:pPr>
              <w:rPr>
                <w:rFonts w:ascii="黑体" w:hAnsi="黑体" w:eastAsia="黑体"/>
                <w:b/>
                <w:color w:val="FFFFFF" w:themeColor="background1"/>
                <w:sz w:val="30"/>
                <w:szCs w:val="30"/>
                <w:shd w:val="clear" w:color="auto" w:fill="00B0F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黑体" w:hAnsi="黑体" w:eastAsia="黑体"/>
              </w:rPr>
              <w:t>温度联动控制</w:t>
            </w:r>
          </w:p>
        </w:tc>
        <w:tc>
          <w:tcPr>
            <w:tcW w:w="6074" w:type="dxa"/>
            <w:vAlign w:val="center"/>
          </w:tcPr>
          <w:p w14:paraId="2BFAED01">
            <w:pPr>
              <w:rPr>
                <w:rFonts w:ascii="黑体" w:hAnsi="黑体" w:eastAsia="黑体"/>
                <w:b/>
                <w:color w:val="FFFFFF" w:themeColor="background1"/>
                <w:sz w:val="30"/>
                <w:szCs w:val="30"/>
                <w:shd w:val="clear" w:color="auto" w:fill="00B0F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黑体" w:hAnsi="黑体" w:eastAsia="黑体"/>
              </w:rPr>
              <w:t>可外接加热器、散热装置，辅助调控柜内环境温度</w:t>
            </w:r>
          </w:p>
        </w:tc>
      </w:tr>
      <w:tr w14:paraId="293C9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Align w:val="center"/>
          </w:tcPr>
          <w:p w14:paraId="0531267C">
            <w:pPr>
              <w:rPr>
                <w:rFonts w:ascii="黑体" w:hAnsi="黑体" w:eastAsia="黑体"/>
                <w:b/>
                <w:color w:val="FFFFFF" w:themeColor="background1"/>
                <w:sz w:val="30"/>
                <w:szCs w:val="30"/>
                <w:shd w:val="clear" w:color="auto" w:fill="00B0F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黑体" w:hAnsi="黑体" w:eastAsia="黑体"/>
              </w:rPr>
              <w:t>低温除霜</w:t>
            </w:r>
          </w:p>
        </w:tc>
        <w:tc>
          <w:tcPr>
            <w:tcW w:w="6074" w:type="dxa"/>
            <w:vAlign w:val="center"/>
          </w:tcPr>
          <w:p w14:paraId="467FE9BF">
            <w:pPr>
              <w:rPr>
                <w:rFonts w:ascii="黑体" w:hAnsi="黑体" w:eastAsia="黑体"/>
                <w:b/>
                <w:color w:val="FFFFFF" w:themeColor="background1"/>
                <w:sz w:val="30"/>
                <w:szCs w:val="30"/>
                <w:shd w:val="clear" w:color="auto" w:fill="00B0F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黑体" w:hAnsi="黑体" w:eastAsia="黑体"/>
              </w:rPr>
              <w:t>低温环境下自动启动除霜程序，保障除湿正常工作</w:t>
            </w:r>
          </w:p>
        </w:tc>
      </w:tr>
      <w:tr w14:paraId="28D6B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Align w:val="center"/>
          </w:tcPr>
          <w:p w14:paraId="39B2B7D9">
            <w:pPr>
              <w:rPr>
                <w:rFonts w:ascii="黑体" w:hAnsi="黑体" w:eastAsia="黑体"/>
                <w:b/>
                <w:color w:val="FFFFFF" w:themeColor="background1"/>
                <w:sz w:val="30"/>
                <w:szCs w:val="30"/>
                <w:shd w:val="clear" w:color="auto" w:fill="00B0F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通讯协议</w:t>
            </w:r>
          </w:p>
        </w:tc>
        <w:tc>
          <w:tcPr>
            <w:tcW w:w="6074" w:type="dxa"/>
            <w:vAlign w:val="center"/>
          </w:tcPr>
          <w:p w14:paraId="28A00264">
            <w:pPr>
              <w:rPr>
                <w:rFonts w:ascii="黑体" w:hAnsi="黑体" w:eastAsia="黑体"/>
                <w:b/>
                <w:color w:val="FFFFFF" w:themeColor="background1"/>
                <w:sz w:val="30"/>
                <w:szCs w:val="30"/>
                <w:shd w:val="clear" w:color="auto" w:fill="00B0F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黑体" w:hAnsi="黑体" w:eastAsia="黑体"/>
              </w:rPr>
              <w:t>RS485</w:t>
            </w:r>
            <w:r>
              <w:rPr>
                <w:rFonts w:hint="eastAsia" w:ascii="黑体" w:hAnsi="黑体" w:eastAsia="黑体"/>
              </w:rPr>
              <w:t xml:space="preserve"> </w:t>
            </w:r>
            <w:r>
              <w:rPr>
                <w:rFonts w:ascii="黑体" w:hAnsi="黑体" w:eastAsia="黑体"/>
              </w:rPr>
              <w:t>Modbus-RTU协议，对接上位系统实现数据上传与远程操控</w:t>
            </w:r>
          </w:p>
        </w:tc>
      </w:tr>
    </w:tbl>
    <w:p w14:paraId="198C49DC">
      <w:pPr>
        <w:rPr>
          <w:rFonts w:ascii="黑体" w:hAnsi="黑体" w:eastAsia="黑体"/>
          <w:b/>
          <w:color w:val="FFFFFF" w:themeColor="background1"/>
          <w:sz w:val="30"/>
          <w:szCs w:val="30"/>
          <w:shd w:val="clear" w:color="auto" w:fill="00B0F0"/>
          <w14:textFill>
            <w14:solidFill>
              <w14:schemeClr w14:val="bg1"/>
            </w14:solidFill>
          </w14:textFill>
        </w:rPr>
      </w:pPr>
      <w:r>
        <w:rPr>
          <w:rFonts w:hint="eastAsia"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  <w:t>五、技术参数</w:t>
      </w: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1645"/>
        <w:gridCol w:w="4803"/>
      </w:tblGrid>
      <w:tr w14:paraId="14C8D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4" w:type="pct"/>
            <w:vAlign w:val="center"/>
          </w:tcPr>
          <w:p w14:paraId="7E843541">
            <w:pPr>
              <w:widowControl/>
              <w:jc w:val="left"/>
              <w:rPr>
                <w:rFonts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ascii="黑体" w:hAnsi="黑体" w:eastAsia="黑体" w:cs="宋体"/>
                <w:b/>
                <w:bCs/>
                <w:kern w:val="0"/>
                <w:szCs w:val="21"/>
              </w:rPr>
              <w:t>参数类别</w:t>
            </w:r>
          </w:p>
        </w:tc>
        <w:tc>
          <w:tcPr>
            <w:tcW w:w="1078" w:type="pct"/>
            <w:vAlign w:val="center"/>
          </w:tcPr>
          <w:p w14:paraId="7B24C888">
            <w:pPr>
              <w:widowControl/>
              <w:jc w:val="left"/>
              <w:rPr>
                <w:rFonts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ascii="黑体" w:hAnsi="黑体" w:eastAsia="黑体" w:cs="宋体"/>
                <w:b/>
                <w:bCs/>
                <w:kern w:val="0"/>
                <w:szCs w:val="21"/>
              </w:rPr>
              <w:t>技术项目</w:t>
            </w:r>
          </w:p>
        </w:tc>
        <w:tc>
          <w:tcPr>
            <w:tcW w:w="3148" w:type="pct"/>
            <w:vAlign w:val="center"/>
          </w:tcPr>
          <w:p w14:paraId="2130ABE2">
            <w:pPr>
              <w:widowControl/>
              <w:jc w:val="left"/>
              <w:rPr>
                <w:rFonts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ascii="黑体" w:hAnsi="黑体" w:eastAsia="黑体" w:cs="宋体"/>
                <w:b/>
                <w:bCs/>
                <w:kern w:val="0"/>
                <w:szCs w:val="21"/>
              </w:rPr>
              <w:t>规范参考参数</w:t>
            </w:r>
          </w:p>
        </w:tc>
      </w:tr>
      <w:tr w14:paraId="53B67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4" w:type="pct"/>
            <w:vMerge w:val="restart"/>
            <w:vAlign w:val="center"/>
          </w:tcPr>
          <w:p w14:paraId="1EB30C6D">
            <w:pPr>
              <w:jc w:val="center"/>
              <w:rPr>
                <w:rFonts w:ascii="黑体" w:hAnsi="黑体" w:eastAsia="黑体"/>
                <w:b/>
                <w:color w:val="FFFFFF" w:themeColor="background1"/>
                <w:szCs w:val="21"/>
                <w:shd w:val="clear" w:color="auto" w:fill="00B0F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黑体" w:hAnsi="黑体" w:eastAsia="黑体"/>
                <w:szCs w:val="21"/>
              </w:rPr>
              <w:t>电气参数</w:t>
            </w:r>
          </w:p>
        </w:tc>
        <w:tc>
          <w:tcPr>
            <w:tcW w:w="1078" w:type="pct"/>
            <w:vAlign w:val="center"/>
          </w:tcPr>
          <w:p w14:paraId="10BA7982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工作电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压</w:t>
            </w:r>
          </w:p>
        </w:tc>
        <w:tc>
          <w:tcPr>
            <w:tcW w:w="3148" w:type="pct"/>
            <w:vAlign w:val="center"/>
          </w:tcPr>
          <w:p w14:paraId="61198C1D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AC100-260V/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D</w:t>
            </w:r>
            <w:r>
              <w:rPr>
                <w:rFonts w:ascii="黑体" w:hAnsi="黑体" w:eastAsia="黑体" w:cs="宋体"/>
                <w:kern w:val="0"/>
                <w:szCs w:val="21"/>
              </w:rPr>
              <w:t>C12V</w:t>
            </w:r>
          </w:p>
        </w:tc>
      </w:tr>
      <w:tr w14:paraId="64396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4" w:type="pct"/>
            <w:vMerge w:val="continue"/>
            <w:vAlign w:val="center"/>
          </w:tcPr>
          <w:p w14:paraId="74A38878">
            <w:pPr>
              <w:jc w:val="center"/>
              <w:rPr>
                <w:rFonts w:ascii="黑体" w:hAnsi="黑体" w:eastAsia="黑体"/>
                <w:b/>
                <w:color w:val="FFFFFF" w:themeColor="background1"/>
                <w:szCs w:val="21"/>
                <w:shd w:val="clear" w:color="auto" w:fill="00B0F0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1078" w:type="pct"/>
            <w:vAlign w:val="center"/>
          </w:tcPr>
          <w:p w14:paraId="47C63688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除湿功率</w:t>
            </w:r>
          </w:p>
        </w:tc>
        <w:tc>
          <w:tcPr>
            <w:tcW w:w="3148" w:type="pct"/>
            <w:vAlign w:val="center"/>
          </w:tcPr>
          <w:p w14:paraId="29E294B2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≤</w:t>
            </w:r>
            <w:r>
              <w:rPr>
                <w:rFonts w:ascii="黑体" w:hAnsi="黑体" w:eastAsia="黑体" w:cs="宋体"/>
                <w:kern w:val="0"/>
                <w:szCs w:val="21"/>
              </w:rPr>
              <w:t>60W</w:t>
            </w:r>
          </w:p>
        </w:tc>
      </w:tr>
      <w:tr w14:paraId="004FA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4" w:type="pct"/>
            <w:vMerge w:val="continue"/>
            <w:vAlign w:val="center"/>
          </w:tcPr>
          <w:p w14:paraId="3584B747">
            <w:pPr>
              <w:jc w:val="center"/>
              <w:rPr>
                <w:rFonts w:ascii="黑体" w:hAnsi="黑体" w:eastAsia="黑体"/>
                <w:b/>
                <w:color w:val="FFFFFF" w:themeColor="background1"/>
                <w:szCs w:val="21"/>
                <w:shd w:val="clear" w:color="auto" w:fill="00B0F0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1078" w:type="pct"/>
            <w:vAlign w:val="center"/>
          </w:tcPr>
          <w:p w14:paraId="041A47A7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通讯协议</w:t>
            </w:r>
          </w:p>
        </w:tc>
        <w:tc>
          <w:tcPr>
            <w:tcW w:w="3148" w:type="pct"/>
            <w:vAlign w:val="center"/>
          </w:tcPr>
          <w:p w14:paraId="4A3825EC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RS485 MODBUS-RTU</w:t>
            </w:r>
          </w:p>
        </w:tc>
      </w:tr>
      <w:tr w14:paraId="004A4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4" w:type="pct"/>
            <w:vMerge w:val="restart"/>
            <w:vAlign w:val="center"/>
          </w:tcPr>
          <w:p w14:paraId="0A40B242">
            <w:pPr>
              <w:jc w:val="center"/>
              <w:rPr>
                <w:rFonts w:ascii="黑体" w:hAnsi="黑体" w:eastAsia="黑体"/>
                <w:b/>
                <w:color w:val="FFFFFF" w:themeColor="background1"/>
                <w:szCs w:val="21"/>
                <w:shd w:val="clear" w:color="auto" w:fill="00B0F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除湿性能</w:t>
            </w:r>
          </w:p>
        </w:tc>
        <w:tc>
          <w:tcPr>
            <w:tcW w:w="1078" w:type="pct"/>
            <w:vAlign w:val="center"/>
          </w:tcPr>
          <w:p w14:paraId="488E571E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标准除湿量</w:t>
            </w:r>
          </w:p>
        </w:tc>
        <w:tc>
          <w:tcPr>
            <w:tcW w:w="3148" w:type="pct"/>
            <w:vAlign w:val="center"/>
          </w:tcPr>
          <w:p w14:paraId="3F6C7DB4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410</w:t>
            </w:r>
            <w:r>
              <w:rPr>
                <w:rFonts w:ascii="黑体" w:hAnsi="黑体" w:eastAsia="黑体"/>
                <w:szCs w:val="21"/>
              </w:rPr>
              <w:t xml:space="preserve">±10% </w:t>
            </w:r>
            <w:r>
              <w:rPr>
                <w:rFonts w:ascii="黑体" w:hAnsi="黑体" w:eastAsia="黑体" w:cs="宋体"/>
                <w:kern w:val="0"/>
                <w:szCs w:val="21"/>
              </w:rPr>
              <w:t>mL/24h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(</w:t>
            </w:r>
            <w:r>
              <w:rPr>
                <w:rFonts w:ascii="黑体" w:hAnsi="黑体" w:eastAsia="黑体" w:cs="宋体"/>
                <w:kern w:val="0"/>
                <w:szCs w:val="21"/>
              </w:rPr>
              <w:t>35</w:t>
            </w:r>
            <w:r>
              <w:rPr>
                <w:rFonts w:ascii="黑体" w:hAnsi="黑体" w:eastAsia="黑体"/>
                <w:szCs w:val="21"/>
              </w:rPr>
              <w:t>℃</w:t>
            </w:r>
            <w:r>
              <w:rPr>
                <w:rFonts w:hint="eastAsia" w:ascii="黑体" w:hAnsi="黑体" w:eastAsia="黑体"/>
                <w:szCs w:val="21"/>
              </w:rPr>
              <w:t>，</w:t>
            </w:r>
            <w:r>
              <w:rPr>
                <w:rFonts w:ascii="黑体" w:hAnsi="黑体" w:eastAsia="黑体"/>
                <w:szCs w:val="21"/>
              </w:rPr>
              <w:t>85</w:t>
            </w:r>
            <w:r>
              <w:rPr>
                <w:rFonts w:ascii="黑体" w:hAnsi="黑体" w:eastAsia="黑体" w:cs="宋体"/>
                <w:kern w:val="0"/>
                <w:szCs w:val="21"/>
              </w:rPr>
              <w:t>%</w:t>
            </w:r>
            <w:r>
              <w:rPr>
                <w:rFonts w:hint="eastAsia" w:ascii="黑体" w:hAnsi="黑体" w:eastAsia="黑体"/>
                <w:szCs w:val="21"/>
              </w:rPr>
              <w:t>R</w:t>
            </w:r>
            <w:r>
              <w:rPr>
                <w:rFonts w:ascii="黑体" w:hAnsi="黑体" w:eastAsia="黑体"/>
                <w:szCs w:val="21"/>
              </w:rPr>
              <w:t>H</w:t>
            </w:r>
            <w:r>
              <w:rPr>
                <w:rFonts w:ascii="黑体" w:hAnsi="黑体" w:eastAsia="黑体" w:cs="宋体"/>
                <w:kern w:val="0"/>
                <w:szCs w:val="21"/>
              </w:rPr>
              <w:t>)</w:t>
            </w:r>
          </w:p>
        </w:tc>
      </w:tr>
      <w:tr w14:paraId="2A368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4" w:type="pct"/>
            <w:vMerge w:val="continue"/>
            <w:vAlign w:val="center"/>
          </w:tcPr>
          <w:p w14:paraId="64FE42F2">
            <w:pPr>
              <w:jc w:val="center"/>
              <w:rPr>
                <w:rFonts w:ascii="黑体" w:hAnsi="黑体" w:eastAsia="黑体"/>
                <w:b/>
                <w:color w:val="FFFFFF" w:themeColor="background1"/>
                <w:szCs w:val="21"/>
                <w:shd w:val="clear" w:color="auto" w:fill="00B0F0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1078" w:type="pct"/>
            <w:vAlign w:val="center"/>
          </w:tcPr>
          <w:p w14:paraId="53B3647A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检测</w:t>
            </w:r>
            <w:r>
              <w:rPr>
                <w:rFonts w:ascii="黑体" w:hAnsi="黑体" w:eastAsia="黑体" w:cs="宋体"/>
                <w:kern w:val="0"/>
                <w:szCs w:val="21"/>
              </w:rPr>
              <w:t>精度</w:t>
            </w:r>
          </w:p>
        </w:tc>
        <w:tc>
          <w:tcPr>
            <w:tcW w:w="3148" w:type="pct"/>
            <w:vAlign w:val="center"/>
          </w:tcPr>
          <w:p w14:paraId="2B48C16E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±3%RH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，</w:t>
            </w:r>
            <w:r>
              <w:rPr>
                <w:rFonts w:ascii="黑体" w:hAnsi="黑体" w:eastAsia="黑体" w:cs="宋体"/>
                <w:kern w:val="0"/>
                <w:szCs w:val="21"/>
              </w:rPr>
              <w:t>±0.5℃</w:t>
            </w:r>
          </w:p>
        </w:tc>
      </w:tr>
      <w:tr w14:paraId="7F93C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4" w:type="pct"/>
            <w:vMerge w:val="continue"/>
            <w:vAlign w:val="center"/>
          </w:tcPr>
          <w:p w14:paraId="683E7CAE">
            <w:pPr>
              <w:jc w:val="center"/>
              <w:rPr>
                <w:rFonts w:ascii="黑体" w:hAnsi="黑体" w:eastAsia="黑体"/>
                <w:b/>
                <w:color w:val="FFFFFF" w:themeColor="background1"/>
                <w:szCs w:val="21"/>
                <w:shd w:val="clear" w:color="auto" w:fill="00B0F0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1078" w:type="pct"/>
            <w:vAlign w:val="center"/>
          </w:tcPr>
          <w:p w14:paraId="343649AE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温度检测范围</w:t>
            </w:r>
          </w:p>
        </w:tc>
        <w:tc>
          <w:tcPr>
            <w:tcW w:w="3148" w:type="pct"/>
            <w:vAlign w:val="center"/>
          </w:tcPr>
          <w:p w14:paraId="1B512F30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0~99℃</w:t>
            </w:r>
          </w:p>
        </w:tc>
      </w:tr>
      <w:tr w14:paraId="69D0D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4" w:type="pct"/>
            <w:vMerge w:val="continue"/>
            <w:vAlign w:val="center"/>
          </w:tcPr>
          <w:p w14:paraId="6F53A81F">
            <w:pPr>
              <w:jc w:val="center"/>
              <w:rPr>
                <w:rFonts w:ascii="黑体" w:hAnsi="黑体" w:eastAsia="黑体"/>
                <w:b/>
                <w:color w:val="FFFFFF" w:themeColor="background1"/>
                <w:szCs w:val="21"/>
                <w:shd w:val="clear" w:color="auto" w:fill="00B0F0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1078" w:type="pct"/>
            <w:vAlign w:val="center"/>
          </w:tcPr>
          <w:p w14:paraId="02B8E50F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工作温度</w:t>
            </w:r>
          </w:p>
        </w:tc>
        <w:tc>
          <w:tcPr>
            <w:tcW w:w="3148" w:type="pct"/>
            <w:vAlign w:val="center"/>
          </w:tcPr>
          <w:p w14:paraId="211F87B9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+5~50℃</w:t>
            </w:r>
          </w:p>
        </w:tc>
      </w:tr>
      <w:tr w14:paraId="7AD4C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4" w:type="pct"/>
            <w:vMerge w:val="restart"/>
            <w:vAlign w:val="center"/>
          </w:tcPr>
          <w:p w14:paraId="295F2729">
            <w:pPr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结构外观</w:t>
            </w:r>
          </w:p>
        </w:tc>
        <w:tc>
          <w:tcPr>
            <w:tcW w:w="1078" w:type="pct"/>
            <w:vAlign w:val="center"/>
          </w:tcPr>
          <w:p w14:paraId="433C59ED">
            <w:pPr>
              <w:jc w:val="left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外壳材质</w:t>
            </w:r>
          </w:p>
        </w:tc>
        <w:tc>
          <w:tcPr>
            <w:tcW w:w="3148" w:type="pct"/>
            <w:vAlign w:val="center"/>
          </w:tcPr>
          <w:p w14:paraId="5A6419A0">
            <w:pPr>
              <w:jc w:val="left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塑胶</w:t>
            </w:r>
          </w:p>
        </w:tc>
      </w:tr>
      <w:tr w14:paraId="62D9B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4" w:type="pct"/>
            <w:vMerge w:val="continue"/>
            <w:vAlign w:val="center"/>
          </w:tcPr>
          <w:p w14:paraId="35F92F42">
            <w:pPr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078" w:type="pct"/>
            <w:vAlign w:val="center"/>
          </w:tcPr>
          <w:p w14:paraId="239AB893">
            <w:pPr>
              <w:jc w:val="left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安装方式</w:t>
            </w:r>
          </w:p>
        </w:tc>
        <w:tc>
          <w:tcPr>
            <w:tcW w:w="3148" w:type="pct"/>
            <w:vAlign w:val="center"/>
          </w:tcPr>
          <w:p w14:paraId="07D85699">
            <w:pPr>
              <w:jc w:val="left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导轨</w:t>
            </w:r>
          </w:p>
        </w:tc>
      </w:tr>
      <w:tr w14:paraId="4E5B4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4" w:type="pct"/>
            <w:vMerge w:val="continue"/>
            <w:vAlign w:val="center"/>
          </w:tcPr>
          <w:p w14:paraId="578963A4">
            <w:pPr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078" w:type="pct"/>
            <w:vAlign w:val="center"/>
          </w:tcPr>
          <w:p w14:paraId="08E49CEB">
            <w:pPr>
              <w:jc w:val="left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主体</w:t>
            </w:r>
            <w:r>
              <w:rPr>
                <w:rFonts w:ascii="黑体" w:hAnsi="黑体" w:eastAsia="黑体"/>
                <w:szCs w:val="21"/>
              </w:rPr>
              <w:t>尺寸</w:t>
            </w:r>
          </w:p>
        </w:tc>
        <w:tc>
          <w:tcPr>
            <w:tcW w:w="3148" w:type="pct"/>
            <w:vAlign w:val="center"/>
          </w:tcPr>
          <w:p w14:paraId="2B281160">
            <w:pPr>
              <w:jc w:val="left"/>
              <w:rPr>
                <w:rFonts w:ascii="黑体" w:hAnsi="黑体" w:eastAsia="黑体"/>
                <w:szCs w:val="21"/>
              </w:rPr>
            </w:pPr>
            <w:bookmarkStart w:id="2" w:name="OLE_LINK2"/>
            <w:bookmarkStart w:id="3" w:name="OLE_LINK1"/>
            <w:r>
              <w:rPr>
                <w:rFonts w:ascii="黑体" w:hAnsi="黑体" w:eastAsia="黑体"/>
                <w:szCs w:val="21"/>
              </w:rPr>
              <w:t>137×</w:t>
            </w:r>
            <w:r>
              <w:rPr>
                <w:rFonts w:hint="eastAsia" w:ascii="黑体" w:hAnsi="黑体" w:eastAsia="黑体"/>
                <w:szCs w:val="21"/>
              </w:rPr>
              <w:t>1</w:t>
            </w:r>
            <w:r>
              <w:rPr>
                <w:rFonts w:ascii="黑体" w:hAnsi="黑体" w:eastAsia="黑体"/>
                <w:szCs w:val="21"/>
              </w:rPr>
              <w:t>00×60</w:t>
            </w:r>
            <w:r>
              <w:rPr>
                <w:rFonts w:hint="eastAsia" w:ascii="黑体" w:hAnsi="黑体" w:eastAsia="黑体"/>
                <w:szCs w:val="21"/>
              </w:rPr>
              <w:t>mm</w:t>
            </w:r>
            <w:bookmarkEnd w:id="2"/>
            <w:bookmarkEnd w:id="3"/>
          </w:p>
        </w:tc>
      </w:tr>
      <w:tr w14:paraId="72A7B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4" w:type="pct"/>
            <w:vMerge w:val="continue"/>
            <w:vAlign w:val="center"/>
          </w:tcPr>
          <w:p w14:paraId="09B670ED">
            <w:pPr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078" w:type="pct"/>
            <w:vAlign w:val="center"/>
          </w:tcPr>
          <w:p w14:paraId="07461240">
            <w:pPr>
              <w:jc w:val="left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整机净重</w:t>
            </w:r>
          </w:p>
        </w:tc>
        <w:tc>
          <w:tcPr>
            <w:tcW w:w="3148" w:type="pct"/>
            <w:vAlign w:val="center"/>
          </w:tcPr>
          <w:p w14:paraId="40AC8ACB">
            <w:pPr>
              <w:jc w:val="left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约 0.7k</w:t>
            </w:r>
            <w:r>
              <w:rPr>
                <w:rFonts w:hint="eastAsia" w:ascii="黑体" w:hAnsi="黑体" w:eastAsia="黑体"/>
                <w:szCs w:val="21"/>
              </w:rPr>
              <w:t>g</w:t>
            </w:r>
          </w:p>
        </w:tc>
      </w:tr>
      <w:tr w14:paraId="63B15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4" w:type="pct"/>
            <w:vMerge w:val="continue"/>
            <w:vAlign w:val="center"/>
          </w:tcPr>
          <w:p w14:paraId="0D4CAB26">
            <w:pPr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078" w:type="pct"/>
            <w:vAlign w:val="center"/>
          </w:tcPr>
          <w:p w14:paraId="504B1FBE">
            <w:pPr>
              <w:jc w:val="left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导水管规格</w:t>
            </w:r>
          </w:p>
        </w:tc>
        <w:tc>
          <w:tcPr>
            <w:tcW w:w="3148" w:type="pct"/>
            <w:vAlign w:val="center"/>
          </w:tcPr>
          <w:p w14:paraId="1370B39D">
            <w:pPr>
              <w:jc w:val="left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D8mm，标配硅胶软管</w:t>
            </w:r>
          </w:p>
        </w:tc>
      </w:tr>
      <w:tr w14:paraId="7A6EF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4" w:type="pct"/>
            <w:vMerge w:val="restart"/>
            <w:vAlign w:val="center"/>
          </w:tcPr>
          <w:p w14:paraId="49E297A6">
            <w:pPr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安规防护</w:t>
            </w:r>
          </w:p>
        </w:tc>
        <w:tc>
          <w:tcPr>
            <w:tcW w:w="1078" w:type="pct"/>
            <w:vAlign w:val="center"/>
          </w:tcPr>
          <w:p w14:paraId="576605E0">
            <w:pPr>
              <w:jc w:val="left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绝缘电阻</w:t>
            </w:r>
          </w:p>
        </w:tc>
        <w:tc>
          <w:tcPr>
            <w:tcW w:w="3148" w:type="pct"/>
            <w:vAlign w:val="center"/>
          </w:tcPr>
          <w:p w14:paraId="506E991D">
            <w:pPr>
              <w:jc w:val="left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开路电压 500V，≥100MΩ</w:t>
            </w:r>
          </w:p>
        </w:tc>
      </w:tr>
      <w:tr w14:paraId="3BDB4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4" w:type="pct"/>
            <w:vMerge w:val="continue"/>
            <w:vAlign w:val="center"/>
          </w:tcPr>
          <w:p w14:paraId="1A2F355A">
            <w:pPr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078" w:type="pct"/>
            <w:vAlign w:val="center"/>
          </w:tcPr>
          <w:p w14:paraId="7F549F30">
            <w:pPr>
              <w:jc w:val="left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耐压强度</w:t>
            </w:r>
          </w:p>
        </w:tc>
        <w:tc>
          <w:tcPr>
            <w:tcW w:w="3148" w:type="pct"/>
            <w:vAlign w:val="center"/>
          </w:tcPr>
          <w:p w14:paraId="66E851E9">
            <w:pPr>
              <w:jc w:val="left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≤2KV</w:t>
            </w:r>
          </w:p>
        </w:tc>
      </w:tr>
      <w:tr w14:paraId="256F8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4" w:type="pct"/>
            <w:vMerge w:val="continue"/>
            <w:vAlign w:val="center"/>
          </w:tcPr>
          <w:p w14:paraId="6361F57B">
            <w:pPr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078" w:type="pct"/>
            <w:vAlign w:val="center"/>
          </w:tcPr>
          <w:p w14:paraId="0E00AB29">
            <w:pPr>
              <w:jc w:val="left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电磁兼容</w:t>
            </w:r>
          </w:p>
        </w:tc>
        <w:tc>
          <w:tcPr>
            <w:tcW w:w="3148" w:type="pct"/>
            <w:vAlign w:val="center"/>
          </w:tcPr>
          <w:p w14:paraId="67DDABAA">
            <w:pPr>
              <w:jc w:val="left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符合CE-EMC</w:t>
            </w:r>
          </w:p>
        </w:tc>
      </w:tr>
      <w:tr w14:paraId="51950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4" w:type="pct"/>
            <w:vMerge w:val="restart"/>
            <w:vAlign w:val="center"/>
          </w:tcPr>
          <w:p w14:paraId="11DE7F5F">
            <w:pPr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其他配置</w:t>
            </w:r>
          </w:p>
        </w:tc>
        <w:tc>
          <w:tcPr>
            <w:tcW w:w="1078" w:type="pct"/>
            <w:vAlign w:val="center"/>
          </w:tcPr>
          <w:p w14:paraId="315CB847">
            <w:pPr>
              <w:jc w:val="left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显示方式</w:t>
            </w:r>
          </w:p>
        </w:tc>
        <w:tc>
          <w:tcPr>
            <w:tcW w:w="3148" w:type="pct"/>
            <w:vAlign w:val="center"/>
          </w:tcPr>
          <w:p w14:paraId="59C9D6A1">
            <w:pPr>
              <w:jc w:val="left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数码管显示</w:t>
            </w:r>
          </w:p>
        </w:tc>
      </w:tr>
      <w:tr w14:paraId="67A9C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4" w:type="pct"/>
            <w:vMerge w:val="continue"/>
            <w:vAlign w:val="center"/>
          </w:tcPr>
          <w:p w14:paraId="17ABF311">
            <w:pPr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078" w:type="pct"/>
            <w:vAlign w:val="center"/>
          </w:tcPr>
          <w:p w14:paraId="5D145A0E">
            <w:pPr>
              <w:jc w:val="left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出厂默认设置</w:t>
            </w:r>
          </w:p>
        </w:tc>
        <w:tc>
          <w:tcPr>
            <w:tcW w:w="3148" w:type="pct"/>
            <w:vAlign w:val="center"/>
          </w:tcPr>
          <w:p w14:paraId="7B1BDEA4">
            <w:pPr>
              <w:jc w:val="left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60% RH 启动除湿，50% RH 停止（回差 5%）</w:t>
            </w:r>
          </w:p>
        </w:tc>
      </w:tr>
      <w:tr w14:paraId="230B4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4" w:type="pct"/>
            <w:vMerge w:val="continue"/>
            <w:vAlign w:val="center"/>
          </w:tcPr>
          <w:p w14:paraId="0E0308BE">
            <w:pPr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078" w:type="pct"/>
            <w:vAlign w:val="center"/>
          </w:tcPr>
          <w:p w14:paraId="2448522F">
            <w:pPr>
              <w:jc w:val="left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质保年限</w:t>
            </w:r>
          </w:p>
        </w:tc>
        <w:tc>
          <w:tcPr>
            <w:tcW w:w="3148" w:type="pct"/>
            <w:vAlign w:val="center"/>
          </w:tcPr>
          <w:p w14:paraId="63ECA9AA">
            <w:pPr>
              <w:jc w:val="left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12个月</w:t>
            </w:r>
          </w:p>
        </w:tc>
      </w:tr>
    </w:tbl>
    <w:p w14:paraId="32F8C1E0">
      <w:pPr>
        <w:rPr>
          <w:rFonts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</w:pPr>
    </w:p>
    <w:p w14:paraId="1374FA56">
      <w:pPr>
        <w:rPr>
          <w:rFonts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</w:pPr>
      <w:r>
        <w:rPr>
          <w:rFonts w:hint="eastAsia"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  <w:t>六、产品尺寸及安装</w:t>
      </w:r>
    </w:p>
    <w:p w14:paraId="62333E5F">
      <w:pPr>
        <w:rPr>
          <w:rFonts w:ascii="黑体" w:hAnsi="黑体" w:eastAsia="黑体"/>
        </w:rPr>
      </w:pPr>
      <w:r>
        <w:rPr>
          <w:rFonts w:hint="eastAsia" w:ascii="黑体" w:hAnsi="黑体" w:eastAsia="黑体"/>
        </w:rPr>
        <w:t>安装方式一，导轨固定</w:t>
      </w:r>
    </w:p>
    <w:p w14:paraId="09DCEDB6">
      <w:pPr>
        <w:jc w:val="center"/>
      </w:pPr>
      <w:r>
        <w:drawing>
          <wp:inline distT="0" distB="0" distL="0" distR="0">
            <wp:extent cx="3819525" cy="312991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4991" cy="3142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A57EC">
      <w:r>
        <w:rPr>
          <w:rFonts w:hint="eastAsia" w:ascii="黑体" w:hAnsi="黑体" w:eastAsia="黑体"/>
        </w:rPr>
        <w:t>（D</w:t>
      </w:r>
      <w:r>
        <w:rPr>
          <w:rFonts w:ascii="黑体" w:hAnsi="黑体" w:eastAsia="黑体"/>
        </w:rPr>
        <w:t>IN35</w:t>
      </w:r>
      <w:r>
        <w:rPr>
          <w:rFonts w:hint="eastAsia" w:ascii="黑体" w:hAnsi="黑体" w:eastAsia="黑体"/>
        </w:rPr>
        <w:t>导轨卡扣，标准件）</w:t>
      </w:r>
    </w:p>
    <w:p w14:paraId="4BD99E46">
      <w:pPr>
        <w:jc w:val="center"/>
        <w:rPr>
          <w:rFonts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</w:pPr>
      <w:r>
        <w:rPr>
          <w:rFonts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1306830</wp:posOffset>
            </wp:positionH>
            <wp:positionV relativeFrom="paragraph">
              <wp:posOffset>184785</wp:posOffset>
            </wp:positionV>
            <wp:extent cx="2209800" cy="2276475"/>
            <wp:effectExtent l="0" t="0" r="0" b="9525"/>
            <wp:wrapSquare wrapText="bothSides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751AB4">
      <w:pPr>
        <w:rPr>
          <w:rFonts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</w:pPr>
    </w:p>
    <w:p w14:paraId="0A837B52">
      <w:pPr>
        <w:rPr>
          <w:rFonts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</w:pPr>
    </w:p>
    <w:p w14:paraId="05C5C461">
      <w:pPr>
        <w:rPr>
          <w:rFonts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</w:pPr>
    </w:p>
    <w:p w14:paraId="40BA65D5">
      <w:pPr>
        <w:rPr>
          <w:rFonts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</w:pPr>
    </w:p>
    <w:p w14:paraId="111E3D9B">
      <w:pPr>
        <w:rPr>
          <w:rFonts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</w:pPr>
    </w:p>
    <w:p w14:paraId="18FFE609">
      <w:pPr>
        <w:rPr>
          <w:rFonts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</w:pP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694"/>
        <w:gridCol w:w="1152"/>
        <w:gridCol w:w="1839"/>
        <w:gridCol w:w="923"/>
        <w:gridCol w:w="1150"/>
      </w:tblGrid>
      <w:tr w14:paraId="060F0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6"/>
            <w:vAlign w:val="center"/>
          </w:tcPr>
          <w:p w14:paraId="6B260ABB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产品命名及安装对照表</w:t>
            </w:r>
          </w:p>
        </w:tc>
      </w:tr>
      <w:tr w14:paraId="0BB30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6" w:type="pct"/>
            <w:shd w:val="clear" w:color="auto" w:fill="auto"/>
            <w:vAlign w:val="center"/>
          </w:tcPr>
          <w:p w14:paraId="0C5335C8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型号</w:t>
            </w:r>
          </w:p>
        </w:tc>
        <w:tc>
          <w:tcPr>
            <w:tcW w:w="455" w:type="pct"/>
            <w:shd w:val="clear" w:color="auto" w:fill="auto"/>
            <w:vAlign w:val="center"/>
          </w:tcPr>
          <w:p w14:paraId="4188FF5A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功率</w:t>
            </w:r>
          </w:p>
        </w:tc>
        <w:tc>
          <w:tcPr>
            <w:tcW w:w="755" w:type="pct"/>
            <w:shd w:val="clear" w:color="auto" w:fill="auto"/>
            <w:vAlign w:val="center"/>
          </w:tcPr>
          <w:p w14:paraId="343061B4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供电电压</w:t>
            </w:r>
          </w:p>
        </w:tc>
        <w:tc>
          <w:tcPr>
            <w:tcW w:w="1205" w:type="pct"/>
            <w:shd w:val="clear" w:color="auto" w:fill="auto"/>
            <w:vAlign w:val="center"/>
          </w:tcPr>
          <w:p w14:paraId="5F186383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尺寸</w:t>
            </w:r>
          </w:p>
          <w:p w14:paraId="7BE15A9E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（长X宽X高）</w:t>
            </w:r>
          </w:p>
        </w:tc>
        <w:tc>
          <w:tcPr>
            <w:tcW w:w="605" w:type="pct"/>
            <w:vAlign w:val="center"/>
          </w:tcPr>
          <w:p w14:paraId="2C3586AB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材质</w:t>
            </w:r>
          </w:p>
        </w:tc>
        <w:tc>
          <w:tcPr>
            <w:tcW w:w="754" w:type="pct"/>
            <w:vAlign w:val="center"/>
          </w:tcPr>
          <w:p w14:paraId="776064E4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安装方式</w:t>
            </w:r>
          </w:p>
        </w:tc>
      </w:tr>
      <w:tr w14:paraId="24985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6" w:type="pct"/>
            <w:shd w:val="clear" w:color="auto" w:fill="auto"/>
            <w:vAlign w:val="center"/>
          </w:tcPr>
          <w:p w14:paraId="7CE4CE88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 w:cs="宋体"/>
                <w:color w:val="000000"/>
                <w:kern w:val="0"/>
                <w:szCs w:val="21"/>
              </w:rPr>
              <w:t>SGLG-CS60ACA1D</w:t>
            </w:r>
          </w:p>
        </w:tc>
        <w:tc>
          <w:tcPr>
            <w:tcW w:w="455" w:type="pct"/>
            <w:vMerge w:val="restart"/>
            <w:shd w:val="clear" w:color="auto" w:fill="auto"/>
            <w:vAlign w:val="center"/>
          </w:tcPr>
          <w:p w14:paraId="358B15F8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6</w:t>
            </w:r>
            <w:r>
              <w:rPr>
                <w:rFonts w:ascii="黑体" w:hAnsi="黑体" w:eastAsia="黑体"/>
                <w:szCs w:val="21"/>
              </w:rPr>
              <w:t>0W</w:t>
            </w:r>
          </w:p>
        </w:tc>
        <w:tc>
          <w:tcPr>
            <w:tcW w:w="755" w:type="pct"/>
            <w:shd w:val="clear" w:color="auto" w:fill="auto"/>
            <w:vAlign w:val="center"/>
          </w:tcPr>
          <w:p w14:paraId="059A9685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AC220V</w:t>
            </w:r>
          </w:p>
        </w:tc>
        <w:tc>
          <w:tcPr>
            <w:tcW w:w="1205" w:type="pct"/>
            <w:vMerge w:val="restart"/>
            <w:shd w:val="clear" w:color="auto" w:fill="auto"/>
            <w:vAlign w:val="center"/>
          </w:tcPr>
          <w:p w14:paraId="75BAAC37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137×</w:t>
            </w:r>
            <w:r>
              <w:rPr>
                <w:rFonts w:hint="eastAsia" w:ascii="黑体" w:hAnsi="黑体" w:eastAsia="黑体"/>
                <w:szCs w:val="21"/>
              </w:rPr>
              <w:t>1</w:t>
            </w:r>
            <w:r>
              <w:rPr>
                <w:rFonts w:ascii="黑体" w:hAnsi="黑体" w:eastAsia="黑体"/>
                <w:szCs w:val="21"/>
              </w:rPr>
              <w:t>00×60</w:t>
            </w:r>
            <w:r>
              <w:rPr>
                <w:rFonts w:hint="eastAsia" w:ascii="黑体" w:hAnsi="黑体" w:eastAsia="黑体"/>
                <w:szCs w:val="21"/>
              </w:rPr>
              <w:t>mm</w:t>
            </w:r>
          </w:p>
        </w:tc>
        <w:tc>
          <w:tcPr>
            <w:tcW w:w="605" w:type="pct"/>
            <w:vMerge w:val="restart"/>
            <w:vAlign w:val="center"/>
          </w:tcPr>
          <w:p w14:paraId="5DE058C9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A</w:t>
            </w:r>
            <w:r>
              <w:rPr>
                <w:rFonts w:ascii="黑体" w:hAnsi="黑体" w:eastAsia="黑体"/>
                <w:szCs w:val="21"/>
              </w:rPr>
              <w:t>BS</w:t>
            </w:r>
          </w:p>
        </w:tc>
        <w:tc>
          <w:tcPr>
            <w:tcW w:w="754" w:type="pct"/>
            <w:vAlign w:val="center"/>
          </w:tcPr>
          <w:p w14:paraId="59586910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导轨</w:t>
            </w:r>
          </w:p>
        </w:tc>
      </w:tr>
      <w:tr w14:paraId="032E0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6" w:type="pct"/>
            <w:shd w:val="clear" w:color="auto" w:fill="auto"/>
            <w:vAlign w:val="center"/>
          </w:tcPr>
          <w:p w14:paraId="4E536976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 w:cs="宋体"/>
                <w:color w:val="000000"/>
                <w:kern w:val="0"/>
                <w:szCs w:val="21"/>
              </w:rPr>
              <w:t>SGLG-CS60D1A1D</w:t>
            </w:r>
          </w:p>
        </w:tc>
        <w:tc>
          <w:tcPr>
            <w:tcW w:w="455" w:type="pct"/>
            <w:vMerge w:val="continue"/>
            <w:shd w:val="clear" w:color="auto" w:fill="auto"/>
            <w:vAlign w:val="center"/>
          </w:tcPr>
          <w:p w14:paraId="30560497"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755" w:type="pct"/>
            <w:shd w:val="clear" w:color="auto" w:fill="auto"/>
            <w:vAlign w:val="center"/>
          </w:tcPr>
          <w:p w14:paraId="6A8CC167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D</w:t>
            </w:r>
            <w:r>
              <w:rPr>
                <w:rFonts w:ascii="黑体" w:hAnsi="黑体" w:eastAsia="黑体"/>
                <w:szCs w:val="21"/>
              </w:rPr>
              <w:t>C12V</w:t>
            </w:r>
          </w:p>
        </w:tc>
        <w:tc>
          <w:tcPr>
            <w:tcW w:w="1205" w:type="pct"/>
            <w:vMerge w:val="continue"/>
            <w:shd w:val="clear" w:color="auto" w:fill="auto"/>
            <w:vAlign w:val="center"/>
          </w:tcPr>
          <w:p w14:paraId="4E9BCF54"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605" w:type="pct"/>
            <w:vMerge w:val="continue"/>
            <w:vAlign w:val="center"/>
          </w:tcPr>
          <w:p w14:paraId="323D8AF7"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754" w:type="pct"/>
            <w:vAlign w:val="center"/>
          </w:tcPr>
          <w:p w14:paraId="0036EAC5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导轨</w:t>
            </w:r>
          </w:p>
        </w:tc>
      </w:tr>
    </w:tbl>
    <w:p w14:paraId="79F244DD">
      <w:pPr>
        <w:rPr>
          <w:rFonts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</w:pPr>
      <w:r>
        <w:rPr>
          <w:rFonts w:hint="eastAsia"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  <w:t>七、接线图</w:t>
      </w:r>
    </w:p>
    <w:p w14:paraId="3B9147D3">
      <w:pPr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AC</w:t>
      </w:r>
      <w:r>
        <w:rPr>
          <w:rFonts w:hint="eastAsia" w:ascii="黑体" w:hAnsi="黑体" w:eastAsia="黑体"/>
          <w:sz w:val="28"/>
          <w:szCs w:val="28"/>
        </w:rPr>
        <w:t>接线图</w:t>
      </w:r>
    </w:p>
    <w:p w14:paraId="2BC0A66C">
      <w:pPr>
        <w:jc w:val="center"/>
        <w:rPr>
          <w:rFonts w:ascii="黑体" w:hAnsi="黑体" w:eastAsia="黑体"/>
          <w:spacing w:val="10"/>
          <w:sz w:val="36"/>
          <w:szCs w:val="36"/>
        </w:rPr>
      </w:pPr>
      <w:r>
        <w:rPr>
          <w:rFonts w:ascii="黑体" w:hAnsi="黑体" w:eastAsia="黑体"/>
          <w:spacing w:val="10"/>
          <w:sz w:val="36"/>
          <w:szCs w:val="36"/>
        </w:rPr>
        <w:drawing>
          <wp:inline distT="0" distB="0" distL="0" distR="0">
            <wp:extent cx="4419600" cy="1370965"/>
            <wp:effectExtent l="0" t="0" r="0" b="63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8526" cy="1395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6"/>
        <w:tblW w:w="6804" w:type="dxa"/>
        <w:tblInd w:w="4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662"/>
        <w:gridCol w:w="663"/>
        <w:gridCol w:w="662"/>
        <w:gridCol w:w="708"/>
        <w:gridCol w:w="745"/>
        <w:gridCol w:w="706"/>
        <w:gridCol w:w="663"/>
        <w:gridCol w:w="662"/>
        <w:gridCol w:w="663"/>
      </w:tblGrid>
      <w:tr w14:paraId="73EAB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0" w:type="dxa"/>
            <w:vAlign w:val="center"/>
          </w:tcPr>
          <w:p w14:paraId="27150F6F">
            <w:pPr>
              <w:jc w:val="center"/>
              <w:rPr>
                <w:rFonts w:ascii="黑体" w:hAnsi="黑体" w:eastAsia="黑体"/>
              </w:rPr>
            </w:pPr>
            <w:bookmarkStart w:id="4" w:name="OLE_LINK6"/>
            <w:bookmarkStart w:id="5" w:name="OLE_LINK5"/>
            <w:r>
              <w:rPr>
                <w:rFonts w:hint="eastAsia" w:ascii="黑体" w:hAnsi="黑体" w:eastAsia="黑体"/>
              </w:rPr>
              <w:t>1</w:t>
            </w:r>
            <w:r>
              <w:rPr>
                <w:rFonts w:ascii="黑体" w:hAnsi="黑体" w:eastAsia="黑体"/>
              </w:rPr>
              <w:t>0</w:t>
            </w:r>
          </w:p>
        </w:tc>
        <w:tc>
          <w:tcPr>
            <w:tcW w:w="662" w:type="dxa"/>
            <w:vAlign w:val="center"/>
          </w:tcPr>
          <w:p w14:paraId="19D786A8">
            <w:pPr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</w:rPr>
              <w:t>9</w:t>
            </w:r>
          </w:p>
        </w:tc>
        <w:tc>
          <w:tcPr>
            <w:tcW w:w="663" w:type="dxa"/>
            <w:vAlign w:val="center"/>
          </w:tcPr>
          <w:p w14:paraId="4BE2624C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8</w:t>
            </w:r>
          </w:p>
        </w:tc>
        <w:tc>
          <w:tcPr>
            <w:tcW w:w="662" w:type="dxa"/>
            <w:vAlign w:val="center"/>
          </w:tcPr>
          <w:p w14:paraId="00EF1531">
            <w:pPr>
              <w:jc w:val="center"/>
              <w:rPr>
                <w:rFonts w:ascii="黑体" w:hAnsi="黑体" w:eastAsia="黑体"/>
                <w:spacing w:val="10"/>
                <w:sz w:val="36"/>
                <w:szCs w:val="36"/>
              </w:rPr>
            </w:pPr>
            <w:r>
              <w:rPr>
                <w:rFonts w:hint="eastAsia" w:ascii="黑体" w:hAnsi="黑体" w:eastAsia="黑体"/>
              </w:rPr>
              <w:t>7</w:t>
            </w:r>
          </w:p>
        </w:tc>
        <w:tc>
          <w:tcPr>
            <w:tcW w:w="708" w:type="dxa"/>
            <w:vAlign w:val="center"/>
          </w:tcPr>
          <w:p w14:paraId="6146B3AC">
            <w:pPr>
              <w:jc w:val="center"/>
              <w:rPr>
                <w:rFonts w:ascii="黑体" w:hAnsi="黑体" w:eastAsia="黑体"/>
                <w:spacing w:val="10"/>
                <w:sz w:val="36"/>
                <w:szCs w:val="36"/>
              </w:rPr>
            </w:pPr>
            <w:r>
              <w:rPr>
                <w:rFonts w:hint="eastAsia" w:ascii="黑体" w:hAnsi="黑体" w:eastAsia="黑体"/>
              </w:rPr>
              <w:t>6</w:t>
            </w:r>
          </w:p>
        </w:tc>
        <w:tc>
          <w:tcPr>
            <w:tcW w:w="745" w:type="dxa"/>
            <w:vAlign w:val="center"/>
          </w:tcPr>
          <w:p w14:paraId="21F65A8A">
            <w:pPr>
              <w:jc w:val="center"/>
              <w:rPr>
                <w:rFonts w:ascii="黑体" w:hAnsi="黑体" w:eastAsia="黑体"/>
                <w:spacing w:val="10"/>
                <w:sz w:val="36"/>
                <w:szCs w:val="36"/>
              </w:rPr>
            </w:pPr>
            <w:r>
              <w:rPr>
                <w:rFonts w:hint="eastAsia" w:ascii="黑体" w:hAnsi="黑体" w:eastAsia="黑体"/>
              </w:rPr>
              <w:t>5</w:t>
            </w:r>
          </w:p>
        </w:tc>
        <w:tc>
          <w:tcPr>
            <w:tcW w:w="706" w:type="dxa"/>
            <w:vAlign w:val="center"/>
          </w:tcPr>
          <w:p w14:paraId="5A5C4B71">
            <w:pPr>
              <w:jc w:val="center"/>
              <w:rPr>
                <w:rFonts w:ascii="黑体" w:hAnsi="黑体" w:eastAsia="黑体"/>
                <w:spacing w:val="10"/>
                <w:sz w:val="36"/>
                <w:szCs w:val="36"/>
              </w:rPr>
            </w:pPr>
            <w:r>
              <w:rPr>
                <w:rFonts w:hint="eastAsia" w:ascii="黑体" w:hAnsi="黑体" w:eastAsia="黑体"/>
              </w:rPr>
              <w:t>4</w:t>
            </w:r>
          </w:p>
        </w:tc>
        <w:tc>
          <w:tcPr>
            <w:tcW w:w="663" w:type="dxa"/>
            <w:vAlign w:val="center"/>
          </w:tcPr>
          <w:p w14:paraId="38D59691">
            <w:pPr>
              <w:jc w:val="center"/>
              <w:rPr>
                <w:rFonts w:ascii="黑体" w:hAnsi="黑体" w:eastAsia="黑体"/>
                <w:spacing w:val="10"/>
                <w:sz w:val="36"/>
                <w:szCs w:val="36"/>
              </w:rPr>
            </w:pPr>
            <w:r>
              <w:rPr>
                <w:rFonts w:hint="eastAsia" w:ascii="黑体" w:hAnsi="黑体" w:eastAsia="黑体"/>
              </w:rPr>
              <w:t>3</w:t>
            </w:r>
          </w:p>
        </w:tc>
        <w:tc>
          <w:tcPr>
            <w:tcW w:w="662" w:type="dxa"/>
            <w:vAlign w:val="center"/>
          </w:tcPr>
          <w:p w14:paraId="186E0E27">
            <w:pPr>
              <w:jc w:val="center"/>
              <w:rPr>
                <w:rFonts w:ascii="黑体" w:hAnsi="黑体" w:eastAsia="黑体"/>
                <w:spacing w:val="10"/>
                <w:sz w:val="36"/>
                <w:szCs w:val="36"/>
              </w:rPr>
            </w:pPr>
            <w:r>
              <w:rPr>
                <w:rFonts w:ascii="黑体" w:hAnsi="黑体" w:eastAsia="黑体"/>
              </w:rPr>
              <w:t>2</w:t>
            </w:r>
          </w:p>
        </w:tc>
        <w:tc>
          <w:tcPr>
            <w:tcW w:w="663" w:type="dxa"/>
            <w:vAlign w:val="center"/>
          </w:tcPr>
          <w:p w14:paraId="3D00B8A7">
            <w:pPr>
              <w:jc w:val="center"/>
              <w:rPr>
                <w:rFonts w:ascii="黑体" w:hAnsi="黑体" w:eastAsia="黑体"/>
                <w:spacing w:val="10"/>
                <w:sz w:val="36"/>
                <w:szCs w:val="36"/>
              </w:rPr>
            </w:pPr>
            <w:r>
              <w:rPr>
                <w:rFonts w:hint="eastAsia" w:ascii="黑体" w:hAnsi="黑体" w:eastAsia="黑体"/>
              </w:rPr>
              <w:t>1</w:t>
            </w:r>
          </w:p>
        </w:tc>
      </w:tr>
      <w:tr w14:paraId="71343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332" w:type="dxa"/>
            <w:gridSpan w:val="2"/>
            <w:vAlign w:val="center"/>
          </w:tcPr>
          <w:p w14:paraId="787F344D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4</w:t>
            </w:r>
            <w:r>
              <w:rPr>
                <w:rFonts w:ascii="黑体" w:hAnsi="黑体" w:eastAsia="黑体"/>
              </w:rPr>
              <w:t>58</w:t>
            </w:r>
            <w:r>
              <w:rPr>
                <w:rFonts w:hint="eastAsia" w:ascii="黑体" w:hAnsi="黑体" w:eastAsia="黑体"/>
              </w:rPr>
              <w:t>通讯</w:t>
            </w:r>
          </w:p>
          <w:p w14:paraId="43C5B9AA">
            <w:pPr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</w:rPr>
              <w:t>B     A</w:t>
            </w:r>
          </w:p>
        </w:tc>
        <w:tc>
          <w:tcPr>
            <w:tcW w:w="2033" w:type="dxa"/>
            <w:gridSpan w:val="3"/>
            <w:vAlign w:val="center"/>
          </w:tcPr>
          <w:p w14:paraId="27281C32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传感器</w:t>
            </w:r>
          </w:p>
          <w:p w14:paraId="61090575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 xml:space="preserve">红 </w:t>
            </w:r>
            <w:r>
              <w:rPr>
                <w:rFonts w:ascii="黑体" w:hAnsi="黑体" w:eastAsia="黑体"/>
              </w:rPr>
              <w:t xml:space="preserve">   </w:t>
            </w:r>
            <w:r>
              <w:rPr>
                <w:rFonts w:hint="eastAsia" w:ascii="黑体" w:hAnsi="黑体" w:eastAsia="黑体"/>
              </w:rPr>
              <w:t xml:space="preserve">绿  </w:t>
            </w:r>
            <w:r>
              <w:rPr>
                <w:rFonts w:ascii="黑体" w:hAnsi="黑体" w:eastAsia="黑体"/>
              </w:rPr>
              <w:t xml:space="preserve">  </w:t>
            </w:r>
            <w:r>
              <w:rPr>
                <w:rFonts w:hint="eastAsia" w:ascii="黑体" w:hAnsi="黑体" w:eastAsia="黑体"/>
              </w:rPr>
              <w:t>黑</w:t>
            </w:r>
          </w:p>
        </w:tc>
        <w:tc>
          <w:tcPr>
            <w:tcW w:w="1451" w:type="dxa"/>
            <w:gridSpan w:val="2"/>
            <w:vAlign w:val="center"/>
          </w:tcPr>
          <w:p w14:paraId="3AC868BB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 xml:space="preserve">零线 </w:t>
            </w:r>
            <w:r>
              <w:rPr>
                <w:rFonts w:ascii="黑体" w:hAnsi="黑体" w:eastAsia="黑体"/>
              </w:rPr>
              <w:t xml:space="preserve"> </w:t>
            </w:r>
            <w:r>
              <w:rPr>
                <w:rFonts w:hint="eastAsia" w:ascii="黑体" w:hAnsi="黑体" w:eastAsia="黑体"/>
              </w:rPr>
              <w:t>火线</w:t>
            </w:r>
          </w:p>
        </w:tc>
        <w:tc>
          <w:tcPr>
            <w:tcW w:w="1988" w:type="dxa"/>
            <w:gridSpan w:val="3"/>
            <w:vAlign w:val="bottom"/>
          </w:tcPr>
          <w:p w14:paraId="3F5ED410">
            <w:pPr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723265</wp:posOffset>
                      </wp:positionH>
                      <wp:positionV relativeFrom="paragraph">
                        <wp:posOffset>128270</wp:posOffset>
                      </wp:positionV>
                      <wp:extent cx="118745" cy="51435"/>
                      <wp:effectExtent l="0" t="0" r="33655" b="24765"/>
                      <wp:wrapNone/>
                      <wp:docPr id="6" name="直接连接符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745" cy="5143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56.95pt;margin-top:10.1pt;height:4.05pt;width:9.35pt;z-index:251673600;mso-width-relative:page;mso-height-relative:page;" filled="f" stroked="t" coordsize="21600,21600" o:gfxdata="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DfUr9rWAAAA&#10;CQEAAA8AAAAAAAAAAQAgAAAAIgAAAGRycy9kb3ducmV2LnhtbFBLAQIUABQAAAAIAIdO4kAUQlY8&#10;5gEAALQDAAAOAAAAAAAAAAEAIAAAACUBAABkcnMvZTJvRG9jLnhtbFBLBQYAAAAABgAGAFkBAAB9&#10;BQAAAAA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黑体" w:hAnsi="黑体" w:eastAsia="黑体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305435</wp:posOffset>
                      </wp:positionH>
                      <wp:positionV relativeFrom="paragraph">
                        <wp:posOffset>128270</wp:posOffset>
                      </wp:positionV>
                      <wp:extent cx="123190" cy="46990"/>
                      <wp:effectExtent l="0" t="0" r="29210" b="2921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3190" cy="4699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;margin-left:24.05pt;margin-top:10.1pt;height:3.7pt;width:9.7pt;z-index:251672576;mso-width-relative:page;mso-height-relative:page;" filled="f" stroked="t" coordsize="21600,21600" o:gfxdata="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luSZ&#10;4dUAAAAHAQAADwAAAAAAAAABACAAAAAiAAAAZHJzL2Rvd25yZXYueG1sUEsBAhQAFAAAAAgAh07i&#10;QEO8ta/sAQAAvgMAAA4AAAAAAAAAAQAgAAAAJAEAAGRycy9lMm9Eb2MueG1sUEsFBgAAAAAGAAYA&#10;WQEAAIIFAAAAAA=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黑体" w:hAnsi="黑体" w:eastAsia="黑体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128270</wp:posOffset>
                      </wp:positionV>
                      <wp:extent cx="168275" cy="0"/>
                      <wp:effectExtent l="0" t="0" r="22225" b="19050"/>
                      <wp:wrapNone/>
                      <wp:docPr id="24" name="直接连接符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82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y;margin-left:65.1pt;margin-top:10.1pt;height:0pt;width:13.25pt;z-index:251671552;mso-width-relative:page;mso-height-relative:page;" filled="f" stroked="t" coordsize="21600,21600" o:gfxdata="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gxBH&#10;69UAAAAJAQAADwAAAAAAAAABACAAAAAiAAAAZHJzL2Rvd25yZXYueG1sUEsBAhQAFAAAAAgAh07i&#10;QJt+SlHsAQAAvAMAAA4AAAAAAAAAAQAgAAAAJAEAAGRycy9lMm9Eb2MueG1sUEsFBgAAAAAGAAYA&#10;WQEAAIIFAAAAAA=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黑体" w:hAnsi="黑体" w:eastAsia="黑体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128270</wp:posOffset>
                      </wp:positionV>
                      <wp:extent cx="170815" cy="0"/>
                      <wp:effectExtent l="0" t="0" r="19685" b="19050"/>
                      <wp:wrapNone/>
                      <wp:docPr id="14" name="直接连接符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081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11.25pt;margin-top:10.1pt;height:0pt;width:13.45pt;z-index:251667456;mso-width-relative:page;mso-height-relative:page;" filled="f" stroked="t" coordsize="21600,21600" o:gfxdata="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fBRG51AAAAAcBAAAP&#10;AAAAAAAAAAEAIAAAACIAAABkcnMvZG93bnJldi54bWxQSwECFAAUAAAACACHTuJAHtd6VuMBAACy&#10;AwAADgAAAAAAAAABACAAAAAjAQAAZHJzL2Uyb0RvYy54bWxQSwUGAAAAAAYABgBZAQAAeAUAAAAA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黑体" w:hAnsi="黑体" w:eastAsia="黑体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426720</wp:posOffset>
                      </wp:positionH>
                      <wp:positionV relativeFrom="paragraph">
                        <wp:posOffset>132715</wp:posOffset>
                      </wp:positionV>
                      <wp:extent cx="294005" cy="0"/>
                      <wp:effectExtent l="0" t="0" r="29845" b="19050"/>
                      <wp:wrapNone/>
                      <wp:docPr id="21" name="直接连接符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400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33.6pt;margin-top:10.45pt;height:0pt;width:23.15pt;z-index:251670528;mso-width-relative:page;mso-height-relative:page;" filled="f" stroked="t" coordsize="21600,21600" o:gfxdata="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p5Xg6dUAAAAIAQAA&#10;DwAAAAAAAAABACAAAAAiAAAAZHJzL2Rvd25yZXYueG1sUEsBAhQAFAAAAAgAh07iQNLcsmnjAQAA&#10;sgMAAA4AAAAAAAAAAQAgAAAAJAEAAGRycy9lMm9Eb2MueG1sUEsFBgAAAAAGAAYAWQEAAHkFAAAA&#10;AA=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黑体" w:hAnsi="黑体" w:eastAsia="黑体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993775</wp:posOffset>
                      </wp:positionH>
                      <wp:positionV relativeFrom="paragraph">
                        <wp:posOffset>-7620</wp:posOffset>
                      </wp:positionV>
                      <wp:extent cx="0" cy="139700"/>
                      <wp:effectExtent l="0" t="0" r="19050" b="31750"/>
                      <wp:wrapNone/>
                      <wp:docPr id="16" name="直接连接符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97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78.25pt;margin-top:-0.6pt;height:11pt;width:0pt;z-index:251669504;mso-width-relative:page;mso-height-relative:page;" filled="f" stroked="t" coordsize="21600,21600" o:gfxdata="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JLxAG9UAAAAJAQAA&#10;DwAAAAAAAAABACAAAAAiAAAAZHJzL2Rvd25yZXYueG1sUEsBAhQAFAAAAAgAh07iQEUs6zzjAQAA&#10;sgMAAA4AAAAAAAAAAQAgAAAAJAEAAGRycy9lMm9Eb2MueG1sUEsFBgAAAAAGAAYAWQEAAHkFAAAA&#10;AA=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黑体" w:hAnsi="黑体" w:eastAsia="黑体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570865</wp:posOffset>
                      </wp:positionH>
                      <wp:positionV relativeFrom="paragraph">
                        <wp:posOffset>-6350</wp:posOffset>
                      </wp:positionV>
                      <wp:extent cx="0" cy="139700"/>
                      <wp:effectExtent l="0" t="0" r="19050" b="31750"/>
                      <wp:wrapNone/>
                      <wp:docPr id="15" name="直接连接符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97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44.95pt;margin-top:-0.5pt;height:11pt;width:0pt;z-index:251668480;mso-width-relative:page;mso-height-relative:page;" filled="f" stroked="t" coordsize="21600,21600" o:gfxdata="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PK2ayHTAAAABwEAAA8A&#10;AAAAAAAAAQAgAAAAIgAAAGRycy9kb3ducmV2LnhtbFBLAQIUABQAAAAIAIdO4kDnL0964wEAALID&#10;AAAOAAAAAAAAAAEAIAAAACIBAABkcnMvZTJvRG9jLnhtbFBLBQYAAAAABgAGAFkBAAB3BQAAAAA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黑体" w:hAnsi="黑体" w:eastAsia="黑体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-5715</wp:posOffset>
                      </wp:positionV>
                      <wp:extent cx="0" cy="139700"/>
                      <wp:effectExtent l="0" t="0" r="19050" b="31750"/>
                      <wp:wrapNone/>
                      <wp:docPr id="12" name="直接连接符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97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11.4pt;margin-top:-0.45pt;height:11pt;width:0pt;z-index:251666432;mso-width-relative:page;mso-height-relative:page;" filled="f" stroked="t" coordsize="21600,21600" o:gfxdata="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Iu/ghdIAAAAGAQAADwAA&#10;AAAAAAABACAAAAAiAAAAZHJzL2Rvd25yZXYueG1sUEsBAhQAFAAAAAgAh07iQALUS3zjAQAAsgMA&#10;AA4AAAAAAAAAAQAgAAAAIQEAAGRycy9lMm9Eb2MueG1sUEsFBgAAAAAGAAYAWQEAAHYFAAAAAA=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  <w:p w14:paraId="444C5C2B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 xml:space="preserve">风机 </w:t>
            </w:r>
            <w:r>
              <w:rPr>
                <w:rFonts w:ascii="黑体" w:hAnsi="黑体" w:eastAsia="黑体"/>
              </w:rPr>
              <w:t xml:space="preserve">   </w:t>
            </w:r>
            <w:r>
              <w:rPr>
                <w:rFonts w:hint="eastAsia" w:ascii="黑体" w:hAnsi="黑体" w:eastAsia="黑体"/>
              </w:rPr>
              <w:t>加热器</w:t>
            </w:r>
          </w:p>
          <w:p w14:paraId="169B611A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无源常开</w:t>
            </w:r>
          </w:p>
        </w:tc>
      </w:tr>
      <w:bookmarkEnd w:id="4"/>
      <w:bookmarkEnd w:id="5"/>
    </w:tbl>
    <w:p w14:paraId="652A88CD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D</w:t>
      </w:r>
      <w:r>
        <w:rPr>
          <w:rFonts w:ascii="黑体" w:hAnsi="黑体" w:eastAsia="黑体"/>
          <w:sz w:val="28"/>
          <w:szCs w:val="28"/>
        </w:rPr>
        <w:t>C</w:t>
      </w:r>
      <w:r>
        <w:rPr>
          <w:rFonts w:hint="eastAsia" w:ascii="黑体" w:hAnsi="黑体" w:eastAsia="黑体"/>
          <w:sz w:val="28"/>
          <w:szCs w:val="28"/>
        </w:rPr>
        <w:t>接线图</w:t>
      </w:r>
    </w:p>
    <w:p w14:paraId="38060DE1">
      <w:pPr>
        <w:jc w:val="center"/>
        <w:rPr>
          <w:rFonts w:ascii="黑体" w:hAnsi="黑体" w:eastAsia="黑体"/>
          <w:spacing w:val="10"/>
          <w:sz w:val="36"/>
          <w:szCs w:val="36"/>
        </w:rPr>
      </w:pPr>
      <w:r>
        <w:rPr>
          <w:rFonts w:ascii="黑体" w:hAnsi="黑体" w:eastAsia="黑体"/>
          <w:spacing w:val="10"/>
          <w:sz w:val="36"/>
          <w:szCs w:val="36"/>
        </w:rPr>
        <w:drawing>
          <wp:inline distT="0" distB="0" distL="0" distR="0">
            <wp:extent cx="4400550" cy="1365250"/>
            <wp:effectExtent l="0" t="0" r="0" b="635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4749" cy="1382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6"/>
        <w:tblW w:w="6804" w:type="dxa"/>
        <w:tblInd w:w="4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680"/>
        <w:gridCol w:w="681"/>
        <w:gridCol w:w="652"/>
        <w:gridCol w:w="709"/>
        <w:gridCol w:w="680"/>
        <w:gridCol w:w="680"/>
        <w:gridCol w:w="681"/>
        <w:gridCol w:w="680"/>
        <w:gridCol w:w="681"/>
      </w:tblGrid>
      <w:tr w14:paraId="0CAFF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vAlign w:val="center"/>
          </w:tcPr>
          <w:p w14:paraId="0D83ADDB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1</w:t>
            </w:r>
            <w:r>
              <w:rPr>
                <w:rFonts w:ascii="黑体" w:hAnsi="黑体" w:eastAsia="黑体"/>
              </w:rPr>
              <w:t>0</w:t>
            </w:r>
          </w:p>
        </w:tc>
        <w:tc>
          <w:tcPr>
            <w:tcW w:w="680" w:type="dxa"/>
            <w:vAlign w:val="center"/>
          </w:tcPr>
          <w:p w14:paraId="1C50BC5A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9</w:t>
            </w:r>
          </w:p>
        </w:tc>
        <w:tc>
          <w:tcPr>
            <w:tcW w:w="681" w:type="dxa"/>
            <w:vAlign w:val="center"/>
          </w:tcPr>
          <w:p w14:paraId="17837FE9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8</w:t>
            </w:r>
          </w:p>
        </w:tc>
        <w:tc>
          <w:tcPr>
            <w:tcW w:w="652" w:type="dxa"/>
            <w:vAlign w:val="center"/>
          </w:tcPr>
          <w:p w14:paraId="3764C75D">
            <w:pPr>
              <w:jc w:val="center"/>
              <w:rPr>
                <w:rFonts w:ascii="黑体" w:hAnsi="黑体" w:eastAsia="黑体"/>
                <w:spacing w:val="10"/>
                <w:sz w:val="36"/>
                <w:szCs w:val="36"/>
              </w:rPr>
            </w:pPr>
            <w:r>
              <w:rPr>
                <w:rFonts w:hint="eastAsia" w:ascii="黑体" w:hAnsi="黑体" w:eastAsia="黑体"/>
              </w:rPr>
              <w:t>7</w:t>
            </w:r>
          </w:p>
        </w:tc>
        <w:tc>
          <w:tcPr>
            <w:tcW w:w="709" w:type="dxa"/>
            <w:vAlign w:val="center"/>
          </w:tcPr>
          <w:p w14:paraId="02199072">
            <w:pPr>
              <w:jc w:val="center"/>
              <w:rPr>
                <w:rFonts w:ascii="黑体" w:hAnsi="黑体" w:eastAsia="黑体"/>
                <w:spacing w:val="10"/>
                <w:sz w:val="36"/>
                <w:szCs w:val="36"/>
              </w:rPr>
            </w:pPr>
            <w:r>
              <w:rPr>
                <w:rFonts w:hint="eastAsia" w:ascii="黑体" w:hAnsi="黑体" w:eastAsia="黑体"/>
              </w:rPr>
              <w:t>6</w:t>
            </w:r>
          </w:p>
        </w:tc>
        <w:tc>
          <w:tcPr>
            <w:tcW w:w="680" w:type="dxa"/>
            <w:vAlign w:val="center"/>
          </w:tcPr>
          <w:p w14:paraId="51ED8ADE">
            <w:pPr>
              <w:jc w:val="center"/>
              <w:rPr>
                <w:rFonts w:ascii="黑体" w:hAnsi="黑体" w:eastAsia="黑体"/>
                <w:spacing w:val="10"/>
                <w:sz w:val="36"/>
                <w:szCs w:val="36"/>
              </w:rPr>
            </w:pPr>
            <w:r>
              <w:rPr>
                <w:rFonts w:hint="eastAsia" w:ascii="黑体" w:hAnsi="黑体" w:eastAsia="黑体"/>
              </w:rPr>
              <w:t>5</w:t>
            </w:r>
          </w:p>
        </w:tc>
        <w:tc>
          <w:tcPr>
            <w:tcW w:w="680" w:type="dxa"/>
            <w:vAlign w:val="center"/>
          </w:tcPr>
          <w:p w14:paraId="158B94D0">
            <w:pPr>
              <w:jc w:val="center"/>
              <w:rPr>
                <w:rFonts w:ascii="黑体" w:hAnsi="黑体" w:eastAsia="黑体"/>
                <w:spacing w:val="10"/>
                <w:sz w:val="36"/>
                <w:szCs w:val="36"/>
              </w:rPr>
            </w:pPr>
            <w:r>
              <w:rPr>
                <w:rFonts w:hint="eastAsia" w:ascii="黑体" w:hAnsi="黑体" w:eastAsia="黑体"/>
              </w:rPr>
              <w:t>4</w:t>
            </w:r>
          </w:p>
        </w:tc>
        <w:tc>
          <w:tcPr>
            <w:tcW w:w="681" w:type="dxa"/>
            <w:vAlign w:val="center"/>
          </w:tcPr>
          <w:p w14:paraId="6795757E">
            <w:pPr>
              <w:jc w:val="center"/>
              <w:rPr>
                <w:rFonts w:ascii="黑体" w:hAnsi="黑体" w:eastAsia="黑体"/>
                <w:spacing w:val="10"/>
                <w:sz w:val="36"/>
                <w:szCs w:val="36"/>
              </w:rPr>
            </w:pPr>
            <w:r>
              <w:rPr>
                <w:rFonts w:hint="eastAsia" w:ascii="黑体" w:hAnsi="黑体" w:eastAsia="黑体"/>
              </w:rPr>
              <w:t>3</w:t>
            </w:r>
          </w:p>
        </w:tc>
        <w:tc>
          <w:tcPr>
            <w:tcW w:w="680" w:type="dxa"/>
            <w:vAlign w:val="center"/>
          </w:tcPr>
          <w:p w14:paraId="60E1C4CF">
            <w:pPr>
              <w:jc w:val="center"/>
              <w:rPr>
                <w:rFonts w:ascii="黑体" w:hAnsi="黑体" w:eastAsia="黑体"/>
                <w:spacing w:val="10"/>
                <w:sz w:val="36"/>
                <w:szCs w:val="36"/>
              </w:rPr>
            </w:pPr>
            <w:r>
              <w:rPr>
                <w:rFonts w:ascii="黑体" w:hAnsi="黑体" w:eastAsia="黑体"/>
              </w:rPr>
              <w:t>2</w:t>
            </w:r>
          </w:p>
        </w:tc>
        <w:tc>
          <w:tcPr>
            <w:tcW w:w="681" w:type="dxa"/>
            <w:vAlign w:val="center"/>
          </w:tcPr>
          <w:p w14:paraId="33A7E3B7">
            <w:pPr>
              <w:jc w:val="center"/>
              <w:rPr>
                <w:rFonts w:ascii="黑体" w:hAnsi="黑体" w:eastAsia="黑体"/>
                <w:spacing w:val="10"/>
                <w:sz w:val="36"/>
                <w:szCs w:val="36"/>
              </w:rPr>
            </w:pPr>
            <w:r>
              <w:rPr>
                <w:rFonts w:hint="eastAsia" w:ascii="黑体" w:hAnsi="黑体" w:eastAsia="黑体"/>
              </w:rPr>
              <w:t>1</w:t>
            </w:r>
          </w:p>
        </w:tc>
      </w:tr>
      <w:tr w14:paraId="58E1C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360" w:type="dxa"/>
            <w:gridSpan w:val="2"/>
            <w:vAlign w:val="center"/>
          </w:tcPr>
          <w:p w14:paraId="78482623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4</w:t>
            </w:r>
            <w:r>
              <w:rPr>
                <w:rFonts w:ascii="黑体" w:hAnsi="黑体" w:eastAsia="黑体"/>
              </w:rPr>
              <w:t>58</w:t>
            </w:r>
            <w:r>
              <w:rPr>
                <w:rFonts w:hint="eastAsia" w:ascii="黑体" w:hAnsi="黑体" w:eastAsia="黑体"/>
              </w:rPr>
              <w:t>通讯</w:t>
            </w:r>
          </w:p>
          <w:p w14:paraId="28086232">
            <w:pPr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</w:rPr>
              <w:t>B     A</w:t>
            </w:r>
          </w:p>
        </w:tc>
        <w:tc>
          <w:tcPr>
            <w:tcW w:w="2042" w:type="dxa"/>
            <w:gridSpan w:val="3"/>
            <w:vAlign w:val="center"/>
          </w:tcPr>
          <w:p w14:paraId="644A3AEF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传感器</w:t>
            </w:r>
          </w:p>
          <w:p w14:paraId="4A748A14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 xml:space="preserve">红 </w:t>
            </w:r>
            <w:r>
              <w:rPr>
                <w:rFonts w:ascii="黑体" w:hAnsi="黑体" w:eastAsia="黑体"/>
              </w:rPr>
              <w:t xml:space="preserve">   </w:t>
            </w:r>
            <w:r>
              <w:rPr>
                <w:rFonts w:hint="eastAsia" w:ascii="黑体" w:hAnsi="黑体" w:eastAsia="黑体"/>
              </w:rPr>
              <w:t xml:space="preserve">黄  </w:t>
            </w:r>
            <w:r>
              <w:rPr>
                <w:rFonts w:ascii="黑体" w:hAnsi="黑体" w:eastAsia="黑体"/>
              </w:rPr>
              <w:t xml:space="preserve">  </w:t>
            </w:r>
            <w:r>
              <w:rPr>
                <w:rFonts w:hint="eastAsia" w:ascii="黑体" w:hAnsi="黑体" w:eastAsia="黑体"/>
              </w:rPr>
              <w:t>黑</w:t>
            </w:r>
          </w:p>
        </w:tc>
        <w:tc>
          <w:tcPr>
            <w:tcW w:w="680" w:type="dxa"/>
            <w:vAlign w:val="center"/>
          </w:tcPr>
          <w:p w14:paraId="51F81239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+</w:t>
            </w:r>
          </w:p>
        </w:tc>
        <w:tc>
          <w:tcPr>
            <w:tcW w:w="680" w:type="dxa"/>
            <w:vAlign w:val="center"/>
          </w:tcPr>
          <w:p w14:paraId="0D8203BF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-</w:t>
            </w:r>
          </w:p>
        </w:tc>
        <w:tc>
          <w:tcPr>
            <w:tcW w:w="2042" w:type="dxa"/>
            <w:gridSpan w:val="3"/>
            <w:vAlign w:val="bottom"/>
          </w:tcPr>
          <w:p w14:paraId="152D0573">
            <w:pPr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723265</wp:posOffset>
                      </wp:positionH>
                      <wp:positionV relativeFrom="paragraph">
                        <wp:posOffset>128270</wp:posOffset>
                      </wp:positionV>
                      <wp:extent cx="118745" cy="51435"/>
                      <wp:effectExtent l="0" t="0" r="33655" b="24765"/>
                      <wp:wrapNone/>
                      <wp:docPr id="13" name="直接连接符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745" cy="5143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56.95pt;margin-top:10.1pt;height:4.05pt;width:9.35pt;z-index:251681792;mso-width-relative:page;mso-height-relative:page;" filled="f" stroked="t" coordsize="21600,21600" o:gfxdata="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31K/a1gAA&#10;AAkBAAAPAAAAAAAAAAEAIAAAACIAAABkcnMvZG93bnJldi54bWxQSwECFAAUAAAACACHTuJAuoxk&#10;XucBAAC2AwAADgAAAAAAAAABACAAAAAlAQAAZHJzL2Uyb0RvYy54bWxQSwUGAAAAAAYABgBZAQAA&#10;fgUAAAAA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黑体" w:hAnsi="黑体" w:eastAsia="黑体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305435</wp:posOffset>
                      </wp:positionH>
                      <wp:positionV relativeFrom="paragraph">
                        <wp:posOffset>128270</wp:posOffset>
                      </wp:positionV>
                      <wp:extent cx="123190" cy="46990"/>
                      <wp:effectExtent l="0" t="0" r="29210" b="29210"/>
                      <wp:wrapNone/>
                      <wp:docPr id="17" name="直接连接符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3190" cy="4699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;margin-left:24.05pt;margin-top:10.1pt;height:3.7pt;width:9.7pt;z-index:251680768;mso-width-relative:page;mso-height-relative:page;" filled="f" stroked="t" coordsize="21600,21600" o:gfxdata="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Jbk&#10;meHVAAAABwEAAA8AAAAAAAAAAQAgAAAAIgAAAGRycy9kb3ducmV2LnhtbFBLAQIUABQAAAAIAIdO&#10;4kB9V2QH7QEAAMADAAAOAAAAAAAAAAEAIAAAACQBAABkcnMvZTJvRG9jLnhtbFBLBQYAAAAABgAG&#10;AFkBAACDBQAAAAA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黑体" w:hAnsi="黑体" w:eastAsia="黑体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128270</wp:posOffset>
                      </wp:positionV>
                      <wp:extent cx="168275" cy="0"/>
                      <wp:effectExtent l="0" t="0" r="22225" b="19050"/>
                      <wp:wrapNone/>
                      <wp:docPr id="18" name="直接连接符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82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y;margin-left:65.1pt;margin-top:10.1pt;height:0pt;width:13.25pt;z-index:251679744;mso-width-relative:page;mso-height-relative:page;" filled="f" stroked="t" coordsize="21600,21600" o:gfxdata="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IMQR+vV&#10;AAAACQEAAA8AAAAAAAAAAQAgAAAAIgAAAGRycy9kb3ducmV2LnhtbFBLAQIUABQAAAAIAIdO4kAo&#10;6LRf6gEAALwDAAAOAAAAAAAAAAEAIAAAACQBAABkcnMvZTJvRG9jLnhtbFBLBQYAAAAABgAGAFkB&#10;AACABQAAAAA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黑体" w:hAnsi="黑体" w:eastAsia="黑体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128270</wp:posOffset>
                      </wp:positionV>
                      <wp:extent cx="170815" cy="0"/>
                      <wp:effectExtent l="0" t="0" r="19685" b="19050"/>
                      <wp:wrapNone/>
                      <wp:docPr id="19" name="直接连接符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081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11.25pt;margin-top:10.1pt;height:0pt;width:13.45pt;z-index:251675648;mso-width-relative:page;mso-height-relative:page;" filled="f" stroked="t" coordsize="21600,21600" o:gfxdata="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fBRG51AAAAAcBAAAP&#10;AAAAAAAAAAEAIAAAACIAAABkcnMvZG93bnJldi54bWxQSwECFAAUAAAACACHTuJAdiPXHOMBAACy&#10;AwAADgAAAAAAAAABACAAAAAjAQAAZHJzL2Uyb0RvYy54bWxQSwUGAAAAAAYABgBZAQAAeAUAAAAA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黑体" w:hAnsi="黑体" w:eastAsia="黑体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426720</wp:posOffset>
                      </wp:positionH>
                      <wp:positionV relativeFrom="paragraph">
                        <wp:posOffset>132715</wp:posOffset>
                      </wp:positionV>
                      <wp:extent cx="294005" cy="0"/>
                      <wp:effectExtent l="0" t="0" r="29845" b="19050"/>
                      <wp:wrapNone/>
                      <wp:docPr id="20" name="直接连接符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400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33.6pt;margin-top:10.45pt;height:0pt;width:23.15pt;z-index:251678720;mso-width-relative:page;mso-height-relative:page;" filled="f" stroked="t" coordsize="21600,21600" o:gfxdata="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p5Xg6dUAAAAIAQAA&#10;DwAAAAAAAAABACAAAAAiAAAAZHJzL2Rvd25yZXYueG1sUEsBAhQAFAAAAAgAh07iQHMg/uLjAQAA&#10;sgMAAA4AAAAAAAAAAQAgAAAAJAEAAGRycy9lMm9Eb2MueG1sUEsFBgAAAAAGAAYAWQEAAHkFAAAA&#10;AA=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黑体" w:hAnsi="黑体" w:eastAsia="黑体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993775</wp:posOffset>
                      </wp:positionH>
                      <wp:positionV relativeFrom="paragraph">
                        <wp:posOffset>-7620</wp:posOffset>
                      </wp:positionV>
                      <wp:extent cx="0" cy="139700"/>
                      <wp:effectExtent l="0" t="0" r="19050" b="31750"/>
                      <wp:wrapNone/>
                      <wp:docPr id="22" name="直接连接符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97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78.25pt;margin-top:-0.6pt;height:11pt;width:0pt;z-index:251677696;mso-width-relative:page;mso-height-relative:page;" filled="f" stroked="t" coordsize="21600,21600" o:gfxdata="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JLxAG9UAAAAJAQAA&#10;DwAAAAAAAAABACAAAAAiAAAAZHJzL2Rvd25yZXYueG1sUEsBAhQAFAAAAAgAh07iQMWy1UTjAQAA&#10;sgMAAA4AAAAAAAAAAQAgAAAAJAEAAGRycy9lMm9Eb2MueG1sUEsFBgAAAAAGAAYAWQEAAHkFAAAA&#10;AA=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黑体" w:hAnsi="黑体" w:eastAsia="黑体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570865</wp:posOffset>
                      </wp:positionH>
                      <wp:positionV relativeFrom="paragraph">
                        <wp:posOffset>-6350</wp:posOffset>
                      </wp:positionV>
                      <wp:extent cx="0" cy="139700"/>
                      <wp:effectExtent l="0" t="0" r="19050" b="31750"/>
                      <wp:wrapNone/>
                      <wp:docPr id="23" name="直接连接符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97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44.95pt;margin-top:-0.5pt;height:11pt;width:0pt;z-index:251676672;mso-width-relative:page;mso-height-relative:page;" filled="f" stroked="t" coordsize="21600,21600" o:gfxdata="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PK2ayHTAAAABwEAAA8A&#10;AAAAAAAAAQAgAAAAIgAAAGRycy9kb3ducmV2LnhtbFBLAQIUABQAAAAIAIdO4kBkTpnP4wEAALID&#10;AAAOAAAAAAAAAAEAIAAAACIBAABkcnMvZTJvRG9jLnhtbFBLBQYAAAAABgAGAFkBAAB3BQAAAAA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黑体" w:hAnsi="黑体" w:eastAsia="黑体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-5715</wp:posOffset>
                      </wp:positionV>
                      <wp:extent cx="0" cy="139700"/>
                      <wp:effectExtent l="0" t="0" r="19050" b="31750"/>
                      <wp:wrapNone/>
                      <wp:docPr id="26" name="直接连接符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97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11.4pt;margin-top:-0.45pt;height:11pt;width:0pt;z-index:251674624;mso-width-relative:page;mso-height-relative:page;" filled="f" stroked="t" coordsize="21600,21600" o:gfxdata="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Iu/ghdIAAAAGAQAADwAA&#10;AAAAAAABACAAAAAiAAAAZHJzL2Rvd25yZXYueG1sUEsBAhQAFAAAAAgAh07iQIJKdQTjAQAAsgMA&#10;AA4AAAAAAAAAAQAgAAAAIQEAAGRycy9lMm9Eb2MueG1sUEsFBgAAAAAGAAYAWQEAAHYFAAAAAA=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  <w:p w14:paraId="2239F949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 xml:space="preserve">风机 </w:t>
            </w:r>
            <w:r>
              <w:rPr>
                <w:rFonts w:ascii="黑体" w:hAnsi="黑体" w:eastAsia="黑体"/>
              </w:rPr>
              <w:t xml:space="preserve">   </w:t>
            </w:r>
            <w:r>
              <w:rPr>
                <w:rFonts w:hint="eastAsia" w:ascii="黑体" w:hAnsi="黑体" w:eastAsia="黑体"/>
              </w:rPr>
              <w:t>加热器</w:t>
            </w:r>
          </w:p>
          <w:p w14:paraId="4A4280D5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无源常开</w:t>
            </w:r>
          </w:p>
        </w:tc>
      </w:tr>
    </w:tbl>
    <w:p w14:paraId="5D8EE881">
      <w:pPr>
        <w:rPr>
          <w:rFonts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</w:pPr>
      <w:r>
        <w:rPr>
          <w:rFonts w:hint="eastAsia"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  <w:t>八、设置说明</w:t>
      </w:r>
    </w:p>
    <w:p w14:paraId="52680E82">
      <w:pPr>
        <w:jc w:val="center"/>
        <w:rPr>
          <w:rFonts w:ascii="黑体" w:hAnsi="黑体" w:eastAsia="黑体"/>
        </w:rPr>
      </w:pPr>
      <w:r>
        <w:rPr>
          <w:rFonts w:ascii="黑体" w:hAnsi="黑体" w:eastAsia="黑体"/>
        </w:rPr>
        <w:drawing>
          <wp:inline distT="0" distB="0" distL="0" distR="0">
            <wp:extent cx="2997835" cy="1638300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5642" cy="167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EA849">
      <w:pPr>
        <w:rPr>
          <w:rFonts w:ascii="黑体" w:hAnsi="黑体" w:eastAsia="黑体"/>
        </w:rPr>
      </w:pPr>
      <w:r>
        <w:rPr>
          <w:rFonts w:ascii="黑体" w:hAnsi="黑体" w:eastAsia="黑体"/>
          <w:b/>
          <w:color w:val="FFFFFF" w:themeColor="background1"/>
          <w:szCs w:val="21"/>
          <w:shd w:val="clear" w:color="auto" w:fill="0070C0"/>
          <w14:textFill>
            <w14:solidFill>
              <w14:schemeClr w14:val="bg1"/>
            </w14:solidFill>
          </w14:textFill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2703195</wp:posOffset>
            </wp:positionH>
            <wp:positionV relativeFrom="paragraph">
              <wp:posOffset>12065</wp:posOffset>
            </wp:positionV>
            <wp:extent cx="195580" cy="158115"/>
            <wp:effectExtent l="0" t="0" r="0" b="0"/>
            <wp:wrapSquare wrapText="bothSides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5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/>
          <w:b/>
          <w:color w:val="FFFFFF" w:themeColor="background1"/>
          <w:szCs w:val="21"/>
          <w:shd w:val="clear" w:color="auto" w:fill="0070C0"/>
          <w14:textFill>
            <w14:solidFill>
              <w14:schemeClr w14:val="bg1"/>
            </w14:solidFill>
          </w14:textFill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1740535</wp:posOffset>
            </wp:positionH>
            <wp:positionV relativeFrom="paragraph">
              <wp:posOffset>15240</wp:posOffset>
            </wp:positionV>
            <wp:extent cx="189230" cy="154305"/>
            <wp:effectExtent l="0" t="0" r="1270" b="0"/>
            <wp:wrapSquare wrapText="bothSides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0" cy="154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</w:rPr>
        <w:t>手动说明：操作面板按一下再按一下进入手动操作模式</w:t>
      </w:r>
    </w:p>
    <w:p w14:paraId="418BB130">
      <w:pPr>
        <w:rPr>
          <w:rFonts w:ascii="黑体" w:hAnsi="黑体" w:eastAsia="黑体"/>
        </w:rPr>
      </w:pPr>
    </w:p>
    <w:tbl>
      <w:tblPr>
        <w:tblStyle w:val="6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1476"/>
        <w:gridCol w:w="669"/>
        <w:gridCol w:w="1896"/>
      </w:tblGrid>
      <w:tr w14:paraId="6E3E5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301B777">
            <w:pPr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drawing>
                <wp:inline distT="0" distB="0" distL="0" distR="0">
                  <wp:extent cx="287655" cy="287655"/>
                  <wp:effectExtent l="0" t="0" r="0" b="0"/>
                  <wp:docPr id="9" name="图片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黑体" w:hAnsi="黑体" w:eastAsia="黑体"/>
              </w:rPr>
              <w:t xml:space="preserve"> </w:t>
            </w:r>
            <w:r>
              <w:rPr>
                <w:rFonts w:ascii="黑体" w:hAnsi="黑体" w:eastAsia="黑体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2BF00297">
            <w:pPr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  <w:szCs w:val="21"/>
              </w:rPr>
              <w:t>加热指示灯</w:t>
            </w:r>
          </w:p>
        </w:tc>
        <w:tc>
          <w:tcPr>
            <w:tcW w:w="0" w:type="auto"/>
            <w:vAlign w:val="center"/>
          </w:tcPr>
          <w:p w14:paraId="1478FBD2">
            <w:pPr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</w:rPr>
              <w:drawing>
                <wp:inline distT="0" distB="0" distL="0" distR="0">
                  <wp:extent cx="287655" cy="287655"/>
                  <wp:effectExtent l="0" t="0" r="0" b="0"/>
                  <wp:docPr id="34" name="图片 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6A9D3341">
            <w:pPr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开启加热器模式</w:t>
            </w:r>
          </w:p>
        </w:tc>
      </w:tr>
      <w:tr w14:paraId="7FB91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5CF778D">
            <w:pPr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</w:rPr>
              <w:drawing>
                <wp:inline distT="0" distB="0" distL="0" distR="0">
                  <wp:extent cx="287655" cy="287655"/>
                  <wp:effectExtent l="0" t="0" r="0" b="0"/>
                  <wp:docPr id="25" name="图片 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5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31531186">
            <w:pPr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  <w:szCs w:val="21"/>
              </w:rPr>
              <w:t>除湿指示灯</w:t>
            </w:r>
          </w:p>
        </w:tc>
        <w:tc>
          <w:tcPr>
            <w:tcW w:w="0" w:type="auto"/>
            <w:vAlign w:val="center"/>
          </w:tcPr>
          <w:p w14:paraId="7BCEE3F8">
            <w:pPr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</w:rPr>
              <w:drawing>
                <wp:inline distT="0" distB="0" distL="0" distR="0">
                  <wp:extent cx="287655" cy="287655"/>
                  <wp:effectExtent l="0" t="0" r="0" b="0"/>
                  <wp:docPr id="36" name="图片 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黑体" w:hAnsi="黑体" w:eastAsia="黑体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35950E84">
            <w:pPr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  <w:szCs w:val="21"/>
              </w:rPr>
              <w:t>开启风机散热模式</w:t>
            </w:r>
          </w:p>
        </w:tc>
      </w:tr>
      <w:tr w14:paraId="4ED39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1064129">
            <w:pPr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drawing>
                <wp:inline distT="0" distB="0" distL="0" distR="0">
                  <wp:extent cx="287655" cy="287655"/>
                  <wp:effectExtent l="0" t="0" r="0" b="0"/>
                  <wp:docPr id="32" name="图片 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28A2B674">
            <w:pPr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  <w:szCs w:val="21"/>
              </w:rPr>
              <w:t xml:space="preserve">退出手动模式 </w:t>
            </w:r>
            <w:r>
              <w:rPr>
                <w:rFonts w:ascii="黑体" w:hAnsi="黑体" w:eastAsia="黑体"/>
                <w:szCs w:val="21"/>
              </w:rPr>
              <w:t xml:space="preserve">   </w:t>
            </w:r>
          </w:p>
        </w:tc>
        <w:tc>
          <w:tcPr>
            <w:tcW w:w="0" w:type="auto"/>
            <w:vAlign w:val="center"/>
          </w:tcPr>
          <w:p w14:paraId="2365EE81">
            <w:pPr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</w:rPr>
              <w:drawing>
                <wp:inline distT="0" distB="0" distL="0" distR="0">
                  <wp:extent cx="287655" cy="287655"/>
                  <wp:effectExtent l="0" t="0" r="0" b="0"/>
                  <wp:docPr id="37" name="图片 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黑体" w:hAnsi="黑体" w:eastAsia="黑体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47171B8E">
            <w:pPr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  <w:szCs w:val="21"/>
              </w:rPr>
              <w:t>开启除湿模式</w:t>
            </w:r>
          </w:p>
        </w:tc>
      </w:tr>
    </w:tbl>
    <w:p w14:paraId="60B936F2">
      <w:pPr>
        <w:spacing w:line="360" w:lineRule="auto"/>
        <w:rPr>
          <w:rFonts w:ascii="黑体" w:hAnsi="黑体" w:eastAsia="黑体"/>
          <w:color w:val="FFFFFF" w:themeColor="background1"/>
          <w:szCs w:val="21"/>
          <w:shd w:val="clear" w:color="auto" w:fill="0070C0"/>
          <w14:textFill>
            <w14:solidFill>
              <w14:schemeClr w14:val="bg1"/>
            </w14:solidFill>
          </w14:textFill>
        </w:rPr>
      </w:pPr>
    </w:p>
    <w:p w14:paraId="0EBF2DC5">
      <w:pPr>
        <w:rPr>
          <w:rFonts w:ascii="黑体" w:hAnsi="黑体" w:eastAsia="黑体"/>
        </w:rPr>
      </w:pPr>
      <w:r>
        <w:rPr>
          <w:rFonts w:ascii="黑体" w:hAnsi="黑体" w:eastAsia="黑体"/>
        </w:rPr>
        <w:t>SET 键按一下，进入 S01 状态；SET 键按两下，进入 S02</w:t>
      </w:r>
      <w:r>
        <w:rPr>
          <w:rFonts w:hint="eastAsia" w:ascii="黑体" w:hAnsi="黑体" w:eastAsia="黑体"/>
        </w:rPr>
        <w:t>……</w:t>
      </w:r>
      <w:r>
        <w:rPr>
          <w:rFonts w:ascii="黑体" w:hAnsi="黑体" w:eastAsia="黑体"/>
        </w:rPr>
        <w:t xml:space="preserve"> 以此类推。</w:t>
      </w:r>
    </w:p>
    <w:p w14:paraId="39CC22AC">
      <w:pPr>
        <w:rPr>
          <w:rFonts w:ascii="黑体" w:hAnsi="黑体" w:eastAsia="黑体"/>
        </w:rPr>
      </w:pPr>
    </w:p>
    <w:tbl>
      <w:tblPr>
        <w:tblStyle w:val="6"/>
        <w:tblW w:w="222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9"/>
        <w:gridCol w:w="2117"/>
      </w:tblGrid>
      <w:tr w14:paraId="2163A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83" w:type="pct"/>
          </w:tcPr>
          <w:p w14:paraId="55B71676">
            <w:pPr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</w:rPr>
              <w:t>SET 键</w:t>
            </w:r>
          </w:p>
        </w:tc>
        <w:tc>
          <w:tcPr>
            <w:tcW w:w="3117" w:type="pct"/>
          </w:tcPr>
          <w:p w14:paraId="71CB6F83">
            <w:pPr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</w:rPr>
              <w:t>参数名称</w:t>
            </w:r>
          </w:p>
        </w:tc>
      </w:tr>
      <w:tr w14:paraId="23DA3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83" w:type="pct"/>
          </w:tcPr>
          <w:p w14:paraId="15AFF3A4">
            <w:pPr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</w:rPr>
              <w:t>S01</w:t>
            </w:r>
          </w:p>
        </w:tc>
        <w:tc>
          <w:tcPr>
            <w:tcW w:w="3117" w:type="pct"/>
            <w:vAlign w:val="center"/>
          </w:tcPr>
          <w:p w14:paraId="56AC4DD8">
            <w:pPr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</w:rPr>
              <w:t>加热温度设定</w:t>
            </w:r>
          </w:p>
        </w:tc>
      </w:tr>
      <w:tr w14:paraId="3292A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83" w:type="pct"/>
            <w:vAlign w:val="center"/>
          </w:tcPr>
          <w:p w14:paraId="44AE362E">
            <w:pPr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</w:rPr>
              <w:t>S02</w:t>
            </w:r>
          </w:p>
        </w:tc>
        <w:tc>
          <w:tcPr>
            <w:tcW w:w="3117" w:type="pct"/>
            <w:vAlign w:val="center"/>
          </w:tcPr>
          <w:p w14:paraId="02DBF974">
            <w:pPr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</w:rPr>
              <w:t>散热温度设定</w:t>
            </w:r>
          </w:p>
        </w:tc>
      </w:tr>
      <w:tr w14:paraId="64AB2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83" w:type="pct"/>
            <w:vAlign w:val="center"/>
          </w:tcPr>
          <w:p w14:paraId="0FEEBAC9">
            <w:pPr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</w:rPr>
              <w:t>S03</w:t>
            </w:r>
          </w:p>
        </w:tc>
        <w:tc>
          <w:tcPr>
            <w:tcW w:w="3117" w:type="pct"/>
            <w:vAlign w:val="center"/>
          </w:tcPr>
          <w:p w14:paraId="0942DBC1">
            <w:pPr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</w:rPr>
              <w:t>湿度设定</w:t>
            </w:r>
          </w:p>
        </w:tc>
      </w:tr>
      <w:tr w14:paraId="68B70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83" w:type="pct"/>
            <w:vAlign w:val="center"/>
          </w:tcPr>
          <w:p w14:paraId="4D0911B7">
            <w:pPr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</w:rPr>
              <w:t>S04</w:t>
            </w:r>
          </w:p>
        </w:tc>
        <w:tc>
          <w:tcPr>
            <w:tcW w:w="3117" w:type="pct"/>
            <w:vAlign w:val="center"/>
          </w:tcPr>
          <w:p w14:paraId="5B66C3AA">
            <w:pPr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湿度回差值设定</w:t>
            </w:r>
          </w:p>
        </w:tc>
      </w:tr>
      <w:tr w14:paraId="2DF86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83" w:type="pct"/>
            <w:vAlign w:val="center"/>
          </w:tcPr>
          <w:p w14:paraId="6C0BD17E">
            <w:pPr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</w:rPr>
              <w:t>S05</w:t>
            </w:r>
          </w:p>
        </w:tc>
        <w:tc>
          <w:tcPr>
            <w:tcW w:w="3117" w:type="pct"/>
            <w:vAlign w:val="center"/>
          </w:tcPr>
          <w:p w14:paraId="56B5E33F">
            <w:pPr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</w:rPr>
              <w:t>ID 设定</w:t>
            </w:r>
          </w:p>
        </w:tc>
      </w:tr>
      <w:tr w14:paraId="0131C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83" w:type="pct"/>
            <w:vAlign w:val="center"/>
          </w:tcPr>
          <w:p w14:paraId="71CB84E9">
            <w:pPr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</w:rPr>
              <w:t>S06</w:t>
            </w:r>
          </w:p>
        </w:tc>
        <w:tc>
          <w:tcPr>
            <w:tcW w:w="3117" w:type="pct"/>
            <w:vAlign w:val="center"/>
          </w:tcPr>
          <w:p w14:paraId="4E5A4398">
            <w:pPr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</w:rPr>
              <w:t>波特率</w:t>
            </w:r>
          </w:p>
        </w:tc>
      </w:tr>
    </w:tbl>
    <w:p w14:paraId="281F5F55">
      <w:pPr>
        <w:rPr>
          <w:rFonts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</w:pPr>
    </w:p>
    <w:p w14:paraId="5252FBD9">
      <w:pPr>
        <w:rPr>
          <w:rFonts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</w:pPr>
    </w:p>
    <w:p w14:paraId="645C9DCA">
      <w:pPr>
        <w:rPr>
          <w:rFonts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</w:pPr>
      <w:r>
        <w:rPr>
          <w:rFonts w:hint="eastAsia"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  <w:t>九、型号说明</w:t>
      </w:r>
    </w:p>
    <w:p w14:paraId="75069856">
      <w:pPr>
        <w:rPr>
          <w:rFonts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</w:pPr>
    </w:p>
    <w:tbl>
      <w:tblPr>
        <w:tblStyle w:val="6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696"/>
        <w:gridCol w:w="696"/>
        <w:gridCol w:w="936"/>
        <w:gridCol w:w="496"/>
        <w:gridCol w:w="496"/>
        <w:gridCol w:w="496"/>
        <w:gridCol w:w="696"/>
      </w:tblGrid>
      <w:tr w14:paraId="404D1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821E8FF">
            <w:pPr>
              <w:jc w:val="center"/>
            </w:pPr>
            <w:r>
              <w:rPr>
                <w:rFonts w:hint="eastAsia" w:ascii="黑体" w:hAnsi="黑体" w:eastAsia="黑体"/>
                <w:sz w:val="48"/>
                <w:szCs w:val="48"/>
                <w:u w:val="single"/>
              </w:rPr>
              <w:t>SGLG-</w:t>
            </w:r>
          </w:p>
        </w:tc>
        <w:tc>
          <w:tcPr>
            <w:tcW w:w="0" w:type="auto"/>
          </w:tcPr>
          <w:p w14:paraId="399710AC">
            <w:pPr>
              <w:jc w:val="center"/>
            </w:pPr>
            <w:r>
              <w:rPr>
                <w:rFonts w:hint="eastAsia" w:ascii="黑体" w:hAnsi="黑体" w:eastAsia="黑体"/>
                <w:sz w:val="48"/>
                <w:szCs w:val="48"/>
                <w:u w:val="single"/>
              </w:rPr>
              <w:t>CS</w:t>
            </w:r>
          </w:p>
        </w:tc>
        <w:tc>
          <w:tcPr>
            <w:tcW w:w="0" w:type="auto"/>
          </w:tcPr>
          <w:p w14:paraId="01C990E2">
            <w:pPr>
              <w:jc w:val="center"/>
            </w:pPr>
            <w:r>
              <w:rPr>
                <w:rFonts w:hint="eastAsia" w:ascii="黑体" w:hAnsi="黑体" w:eastAsia="黑体"/>
                <w:sz w:val="48"/>
                <w:szCs w:val="48"/>
                <w:u w:val="single"/>
              </w:rPr>
              <w:t>60</w:t>
            </w:r>
          </w:p>
        </w:tc>
        <w:tc>
          <w:tcPr>
            <w:tcW w:w="0" w:type="auto"/>
          </w:tcPr>
          <w:p w14:paraId="205F5C08">
            <w:pPr>
              <w:jc w:val="center"/>
            </w:pPr>
            <w:r>
              <w:rPr>
                <w:rFonts w:hint="eastAsia" w:ascii="黑体" w:hAnsi="黑体" w:eastAsia="黑体"/>
                <w:sz w:val="48"/>
                <w:szCs w:val="48"/>
                <w:u w:val="single"/>
              </w:rPr>
              <w:t>A/D</w:t>
            </w:r>
          </w:p>
        </w:tc>
        <w:tc>
          <w:tcPr>
            <w:tcW w:w="0" w:type="auto"/>
          </w:tcPr>
          <w:p w14:paraId="656B2F88">
            <w:pPr>
              <w:jc w:val="center"/>
            </w:pPr>
            <w:r>
              <w:rPr>
                <w:rFonts w:hint="eastAsia" w:ascii="黑体" w:hAnsi="黑体" w:eastAsia="黑体"/>
                <w:sz w:val="48"/>
                <w:szCs w:val="48"/>
                <w:u w:val="single"/>
              </w:rPr>
              <w:t>A</w:t>
            </w:r>
          </w:p>
        </w:tc>
        <w:tc>
          <w:tcPr>
            <w:tcW w:w="0" w:type="auto"/>
          </w:tcPr>
          <w:p w14:paraId="47BEE1E6">
            <w:pPr>
              <w:jc w:val="center"/>
            </w:pPr>
            <w:r>
              <w:rPr>
                <w:rFonts w:hint="eastAsia" w:ascii="黑体" w:hAnsi="黑体" w:eastAsia="黑体"/>
                <w:sz w:val="48"/>
                <w:szCs w:val="48"/>
                <w:u w:val="single"/>
              </w:rPr>
              <w:t>1</w:t>
            </w:r>
          </w:p>
        </w:tc>
        <w:tc>
          <w:tcPr>
            <w:tcW w:w="0" w:type="auto"/>
          </w:tcPr>
          <w:p w14:paraId="49BFB8B8">
            <w:pPr>
              <w:jc w:val="center"/>
            </w:pPr>
            <w:r>
              <w:rPr>
                <w:rFonts w:hint="eastAsia" w:ascii="黑体" w:hAnsi="黑体" w:eastAsia="黑体"/>
                <w:sz w:val="48"/>
                <w:szCs w:val="48"/>
                <w:u w:val="single"/>
              </w:rPr>
              <w:t>B</w:t>
            </w:r>
          </w:p>
        </w:tc>
        <w:tc>
          <w:tcPr>
            <w:tcW w:w="0" w:type="auto"/>
          </w:tcPr>
          <w:p w14:paraId="5676E4B0">
            <w:pPr>
              <w:jc w:val="center"/>
            </w:pPr>
            <w:r>
              <w:rPr>
                <w:rFonts w:hint="eastAsia" w:ascii="黑体" w:hAnsi="黑体" w:eastAsia="黑体"/>
                <w:sz w:val="48"/>
                <w:szCs w:val="48"/>
                <w:u w:val="single"/>
              </w:rPr>
              <w:t>UL</w:t>
            </w:r>
          </w:p>
        </w:tc>
      </w:tr>
      <w:tr w14:paraId="4BD99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B3D6F7A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①</w:t>
            </w:r>
          </w:p>
        </w:tc>
        <w:tc>
          <w:tcPr>
            <w:tcW w:w="0" w:type="auto"/>
          </w:tcPr>
          <w:p w14:paraId="73D74291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②</w:t>
            </w:r>
          </w:p>
        </w:tc>
        <w:tc>
          <w:tcPr>
            <w:tcW w:w="0" w:type="auto"/>
          </w:tcPr>
          <w:p w14:paraId="1E14FE4A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③</w:t>
            </w:r>
          </w:p>
        </w:tc>
        <w:tc>
          <w:tcPr>
            <w:tcW w:w="0" w:type="auto"/>
          </w:tcPr>
          <w:p w14:paraId="41552907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④</w:t>
            </w:r>
          </w:p>
        </w:tc>
        <w:tc>
          <w:tcPr>
            <w:tcW w:w="0" w:type="auto"/>
          </w:tcPr>
          <w:p w14:paraId="0B3B7E25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⑤</w:t>
            </w:r>
          </w:p>
        </w:tc>
        <w:tc>
          <w:tcPr>
            <w:tcW w:w="0" w:type="auto"/>
          </w:tcPr>
          <w:p w14:paraId="5FAC9160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⑥</w:t>
            </w:r>
          </w:p>
        </w:tc>
        <w:tc>
          <w:tcPr>
            <w:tcW w:w="0" w:type="auto"/>
          </w:tcPr>
          <w:p w14:paraId="794976C8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⑦</w:t>
            </w:r>
          </w:p>
        </w:tc>
        <w:tc>
          <w:tcPr>
            <w:tcW w:w="0" w:type="auto"/>
          </w:tcPr>
          <w:p w14:paraId="5008D579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⑧</w:t>
            </w:r>
          </w:p>
        </w:tc>
      </w:tr>
    </w:tbl>
    <w:p w14:paraId="60F29F22"/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1190"/>
        <w:gridCol w:w="5722"/>
      </w:tblGrid>
      <w:tr w14:paraId="52314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" w:type="pct"/>
          </w:tcPr>
          <w:p w14:paraId="6B8A98A5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序号</w:t>
            </w:r>
          </w:p>
        </w:tc>
        <w:tc>
          <w:tcPr>
            <w:tcW w:w="780" w:type="pct"/>
          </w:tcPr>
          <w:p w14:paraId="7A15AE27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代表含义</w:t>
            </w:r>
          </w:p>
        </w:tc>
        <w:tc>
          <w:tcPr>
            <w:tcW w:w="3750" w:type="pct"/>
          </w:tcPr>
          <w:p w14:paraId="2F9A5636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具体区分</w:t>
            </w:r>
          </w:p>
        </w:tc>
      </w:tr>
      <w:tr w14:paraId="07C18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" w:type="pct"/>
            <w:vAlign w:val="center"/>
          </w:tcPr>
          <w:p w14:paraId="412F49C2">
            <w:pPr>
              <w:pStyle w:val="10"/>
              <w:numPr>
                <w:ilvl w:val="0"/>
                <w:numId w:val="1"/>
              </w:numPr>
              <w:ind w:firstLineChars="0"/>
              <w:jc w:val="right"/>
              <w:rPr>
                <w:rFonts w:ascii="黑体" w:hAnsi="黑体" w:eastAsia="黑体"/>
              </w:rPr>
            </w:pPr>
          </w:p>
        </w:tc>
        <w:tc>
          <w:tcPr>
            <w:tcW w:w="780" w:type="pct"/>
          </w:tcPr>
          <w:p w14:paraId="57F8BB46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品牌</w:t>
            </w:r>
          </w:p>
        </w:tc>
        <w:tc>
          <w:tcPr>
            <w:tcW w:w="3750" w:type="pct"/>
          </w:tcPr>
          <w:p w14:paraId="78DFB2B0">
            <w:pPr>
              <w:rPr>
                <w:rFonts w:ascii="黑体" w:hAnsi="黑体" w:eastAsia="黑体"/>
              </w:rPr>
            </w:pPr>
          </w:p>
        </w:tc>
      </w:tr>
      <w:tr w14:paraId="6E718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" w:type="pct"/>
            <w:vAlign w:val="center"/>
          </w:tcPr>
          <w:p w14:paraId="1DEDED64">
            <w:pPr>
              <w:pStyle w:val="10"/>
              <w:numPr>
                <w:ilvl w:val="0"/>
                <w:numId w:val="1"/>
              </w:numPr>
              <w:ind w:firstLineChars="0"/>
              <w:jc w:val="right"/>
              <w:rPr>
                <w:rFonts w:ascii="黑体" w:hAnsi="黑体" w:eastAsia="黑体"/>
              </w:rPr>
            </w:pPr>
          </w:p>
        </w:tc>
        <w:tc>
          <w:tcPr>
            <w:tcW w:w="780" w:type="pct"/>
          </w:tcPr>
          <w:p w14:paraId="45A9BF66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除湿机</w:t>
            </w:r>
          </w:p>
        </w:tc>
        <w:tc>
          <w:tcPr>
            <w:tcW w:w="3750" w:type="pct"/>
          </w:tcPr>
          <w:p w14:paraId="78BA2D76">
            <w:pPr>
              <w:rPr>
                <w:rFonts w:ascii="黑体" w:hAnsi="黑体" w:eastAsia="黑体"/>
              </w:rPr>
            </w:pPr>
          </w:p>
        </w:tc>
      </w:tr>
      <w:tr w14:paraId="22990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" w:type="pct"/>
            <w:vAlign w:val="center"/>
          </w:tcPr>
          <w:p w14:paraId="00790A07">
            <w:pPr>
              <w:pStyle w:val="10"/>
              <w:numPr>
                <w:ilvl w:val="0"/>
                <w:numId w:val="1"/>
              </w:numPr>
              <w:ind w:firstLineChars="0"/>
              <w:jc w:val="right"/>
              <w:rPr>
                <w:rFonts w:ascii="黑体" w:hAnsi="黑体" w:eastAsia="黑体"/>
              </w:rPr>
            </w:pPr>
          </w:p>
        </w:tc>
        <w:tc>
          <w:tcPr>
            <w:tcW w:w="780" w:type="pct"/>
          </w:tcPr>
          <w:p w14:paraId="096161B1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功率</w:t>
            </w:r>
          </w:p>
        </w:tc>
        <w:tc>
          <w:tcPr>
            <w:tcW w:w="3750" w:type="pct"/>
          </w:tcPr>
          <w:p w14:paraId="11F3285C">
            <w:pPr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</w:rPr>
              <w:t>15W  20W  30W  45W  60W  120W</w:t>
            </w:r>
          </w:p>
        </w:tc>
      </w:tr>
      <w:tr w14:paraId="08793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" w:type="pct"/>
            <w:vAlign w:val="center"/>
          </w:tcPr>
          <w:p w14:paraId="2765AD07">
            <w:pPr>
              <w:pStyle w:val="10"/>
              <w:numPr>
                <w:ilvl w:val="0"/>
                <w:numId w:val="1"/>
              </w:numPr>
              <w:ind w:firstLineChars="0"/>
              <w:jc w:val="right"/>
              <w:rPr>
                <w:rFonts w:ascii="黑体" w:hAnsi="黑体" w:eastAsia="黑体"/>
              </w:rPr>
            </w:pPr>
          </w:p>
        </w:tc>
        <w:tc>
          <w:tcPr>
            <w:tcW w:w="780" w:type="pct"/>
          </w:tcPr>
          <w:p w14:paraId="62E2F617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供电电压</w:t>
            </w:r>
          </w:p>
        </w:tc>
        <w:tc>
          <w:tcPr>
            <w:tcW w:w="3750" w:type="pct"/>
          </w:tcPr>
          <w:p w14:paraId="0B81C115">
            <w:pPr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</w:rPr>
              <w:t>A:AC100-260   D1</w:t>
            </w:r>
            <w:r>
              <w:rPr>
                <w:rFonts w:hint="eastAsia" w:ascii="黑体" w:hAnsi="黑体" w:eastAsia="黑体"/>
              </w:rPr>
              <w:t>：D</w:t>
            </w:r>
            <w:r>
              <w:rPr>
                <w:rFonts w:ascii="黑体" w:hAnsi="黑体" w:eastAsia="黑体"/>
              </w:rPr>
              <w:t>C12V   D2</w:t>
            </w:r>
            <w:r>
              <w:rPr>
                <w:rFonts w:hint="eastAsia" w:ascii="黑体" w:hAnsi="黑体" w:eastAsia="黑体"/>
              </w:rPr>
              <w:t>：D</w:t>
            </w:r>
            <w:r>
              <w:rPr>
                <w:rFonts w:ascii="黑体" w:hAnsi="黑体" w:eastAsia="黑体"/>
              </w:rPr>
              <w:t>C24V</w:t>
            </w:r>
          </w:p>
        </w:tc>
      </w:tr>
      <w:tr w14:paraId="4D503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" w:type="pct"/>
            <w:vAlign w:val="center"/>
          </w:tcPr>
          <w:p w14:paraId="39E7940F">
            <w:pPr>
              <w:pStyle w:val="10"/>
              <w:numPr>
                <w:ilvl w:val="0"/>
                <w:numId w:val="1"/>
              </w:numPr>
              <w:ind w:firstLineChars="0"/>
              <w:jc w:val="right"/>
              <w:rPr>
                <w:rFonts w:ascii="黑体" w:hAnsi="黑体" w:eastAsia="黑体"/>
              </w:rPr>
            </w:pPr>
          </w:p>
        </w:tc>
        <w:tc>
          <w:tcPr>
            <w:tcW w:w="780" w:type="pct"/>
          </w:tcPr>
          <w:p w14:paraId="5475CD42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尺寸</w:t>
            </w:r>
          </w:p>
        </w:tc>
        <w:tc>
          <w:tcPr>
            <w:tcW w:w="3750" w:type="pct"/>
          </w:tcPr>
          <w:p w14:paraId="558F1C2E">
            <w:pPr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</w:rPr>
              <w:t>A / B / C / D / E / F / G…</w:t>
            </w:r>
          </w:p>
        </w:tc>
      </w:tr>
      <w:tr w14:paraId="7A105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" w:type="pct"/>
            <w:vAlign w:val="center"/>
          </w:tcPr>
          <w:p w14:paraId="1BA3F693">
            <w:pPr>
              <w:pStyle w:val="10"/>
              <w:numPr>
                <w:ilvl w:val="0"/>
                <w:numId w:val="1"/>
              </w:numPr>
              <w:ind w:firstLineChars="0"/>
              <w:jc w:val="right"/>
              <w:rPr>
                <w:rFonts w:ascii="黑体" w:hAnsi="黑体" w:eastAsia="黑体"/>
              </w:rPr>
            </w:pPr>
          </w:p>
        </w:tc>
        <w:tc>
          <w:tcPr>
            <w:tcW w:w="780" w:type="pct"/>
            <w:vAlign w:val="center"/>
          </w:tcPr>
          <w:p w14:paraId="63A1C5B5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材质</w:t>
            </w:r>
          </w:p>
        </w:tc>
        <w:tc>
          <w:tcPr>
            <w:tcW w:w="3750" w:type="pct"/>
          </w:tcPr>
          <w:p w14:paraId="53D09019">
            <w:pPr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szCs w:val="21"/>
              </w:rPr>
              <w:t>1</w:t>
            </w:r>
            <w:r>
              <w:rPr>
                <w:rFonts w:hint="eastAsia" w:ascii="黑体" w:hAnsi="黑体" w:eastAsia="黑体"/>
                <w:szCs w:val="21"/>
              </w:rPr>
              <w:t xml:space="preserve">：塑胶 </w:t>
            </w:r>
            <w:r>
              <w:rPr>
                <w:rFonts w:ascii="黑体" w:hAnsi="黑体" w:eastAsia="黑体"/>
                <w:szCs w:val="21"/>
              </w:rPr>
              <w:t>2</w:t>
            </w:r>
            <w:r>
              <w:rPr>
                <w:rFonts w:hint="eastAsia" w:ascii="黑体" w:hAnsi="黑体" w:eastAsia="黑体"/>
                <w:szCs w:val="21"/>
              </w:rPr>
              <w:t xml:space="preserve">：铝合金 </w:t>
            </w:r>
            <w:r>
              <w:rPr>
                <w:rFonts w:ascii="黑体" w:hAnsi="黑体" w:eastAsia="黑体"/>
                <w:szCs w:val="21"/>
              </w:rPr>
              <w:t>3</w:t>
            </w:r>
            <w:r>
              <w:rPr>
                <w:rFonts w:hint="eastAsia" w:ascii="黑体" w:hAnsi="黑体" w:eastAsia="黑体"/>
                <w:szCs w:val="21"/>
              </w:rPr>
              <w:t xml:space="preserve">：不锈钢 </w:t>
            </w:r>
            <w:r>
              <w:rPr>
                <w:rFonts w:ascii="黑体" w:hAnsi="黑体" w:eastAsia="黑体"/>
                <w:szCs w:val="21"/>
              </w:rPr>
              <w:t>4</w:t>
            </w:r>
            <w:r>
              <w:rPr>
                <w:rFonts w:hint="eastAsia" w:ascii="黑体" w:hAnsi="黑体" w:eastAsia="黑体"/>
                <w:szCs w:val="21"/>
              </w:rPr>
              <w:t>：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钣金喷漆</w:t>
            </w: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t xml:space="preserve">5：钣金铝合金6：钣金喷塑 </w:t>
            </w:r>
            <w:r>
              <w:rPr>
                <w:rFonts w:ascii="黑体" w:hAnsi="黑体" w:eastAsia="黑体"/>
                <w:szCs w:val="21"/>
              </w:rPr>
              <w:t>7</w:t>
            </w:r>
            <w:r>
              <w:rPr>
                <w:rFonts w:hint="eastAsia" w:ascii="黑体" w:hAnsi="黑体" w:eastAsia="黑体"/>
                <w:szCs w:val="21"/>
              </w:rPr>
              <w:t>：其他</w:t>
            </w:r>
          </w:p>
        </w:tc>
      </w:tr>
      <w:tr w14:paraId="1E020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" w:type="pct"/>
            <w:vAlign w:val="center"/>
          </w:tcPr>
          <w:p w14:paraId="289903E5">
            <w:pPr>
              <w:pStyle w:val="10"/>
              <w:numPr>
                <w:ilvl w:val="0"/>
                <w:numId w:val="1"/>
              </w:numPr>
              <w:ind w:firstLineChars="0"/>
              <w:jc w:val="right"/>
              <w:rPr>
                <w:rFonts w:ascii="黑体" w:hAnsi="黑体" w:eastAsia="黑体"/>
              </w:rPr>
            </w:pPr>
          </w:p>
        </w:tc>
        <w:tc>
          <w:tcPr>
            <w:tcW w:w="780" w:type="pct"/>
          </w:tcPr>
          <w:p w14:paraId="62118418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安装方式</w:t>
            </w:r>
          </w:p>
        </w:tc>
        <w:tc>
          <w:tcPr>
            <w:tcW w:w="3750" w:type="pct"/>
          </w:tcPr>
          <w:p w14:paraId="6714DFF8">
            <w:pPr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B：壁挂</w:t>
            </w:r>
            <w:r>
              <w:rPr>
                <w:rFonts w:ascii="黑体" w:hAnsi="黑体" w:eastAsia="黑体"/>
              </w:rPr>
              <w:t xml:space="preserve">  D</w:t>
            </w:r>
            <w:r>
              <w:rPr>
                <w:rFonts w:hint="eastAsia" w:ascii="黑体" w:hAnsi="黑体" w:eastAsia="黑体"/>
              </w:rPr>
              <w:t>：导轨</w:t>
            </w:r>
          </w:p>
        </w:tc>
      </w:tr>
      <w:tr w14:paraId="700CB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" w:type="pct"/>
            <w:vAlign w:val="center"/>
          </w:tcPr>
          <w:p w14:paraId="31523A4D">
            <w:pPr>
              <w:pStyle w:val="10"/>
              <w:numPr>
                <w:ilvl w:val="0"/>
                <w:numId w:val="1"/>
              </w:numPr>
              <w:ind w:firstLineChars="0"/>
              <w:jc w:val="right"/>
              <w:rPr>
                <w:rFonts w:ascii="黑体" w:hAnsi="黑体" w:eastAsia="黑体"/>
              </w:rPr>
            </w:pPr>
          </w:p>
        </w:tc>
        <w:tc>
          <w:tcPr>
            <w:tcW w:w="780" w:type="pct"/>
          </w:tcPr>
          <w:p w14:paraId="7CB6CB40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U</w:t>
            </w:r>
            <w:r>
              <w:rPr>
                <w:rFonts w:ascii="黑体" w:hAnsi="黑体" w:eastAsia="黑体"/>
              </w:rPr>
              <w:t>L</w:t>
            </w:r>
            <w:r>
              <w:rPr>
                <w:rFonts w:hint="eastAsia" w:ascii="黑体" w:hAnsi="黑体" w:eastAsia="黑体"/>
              </w:rPr>
              <w:t>款</w:t>
            </w:r>
          </w:p>
        </w:tc>
        <w:tc>
          <w:tcPr>
            <w:tcW w:w="3750" w:type="pct"/>
          </w:tcPr>
          <w:p w14:paraId="0C1A1ABA">
            <w:pPr>
              <w:rPr>
                <w:rFonts w:ascii="黑体" w:hAnsi="黑体" w:eastAsia="黑体"/>
              </w:rPr>
            </w:pPr>
          </w:p>
        </w:tc>
      </w:tr>
    </w:tbl>
    <w:p w14:paraId="68C7D6C5">
      <w:pPr>
        <w:rPr>
          <w:rFonts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</w:pPr>
      <w:r>
        <w:rPr>
          <w:rFonts w:hint="eastAsia"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  <w:t>十、特殊设置说明</w:t>
      </w:r>
    </w:p>
    <w:p w14:paraId="68607B31">
      <w:pPr>
        <w:ind w:firstLine="460" w:firstLineChars="200"/>
        <w:rPr>
          <w:rFonts w:ascii="黑体" w:hAnsi="黑体" w:eastAsia="黑体"/>
          <w:spacing w:val="10"/>
        </w:rPr>
      </w:pPr>
      <w:r>
        <w:rPr>
          <w:rFonts w:hint="eastAsia" w:ascii="黑体" w:hAnsi="黑体" w:eastAsia="黑体"/>
          <w:spacing w:val="10"/>
        </w:rPr>
        <w:t>自动除霜功能：当内部传感器检测到冷端散热器上有凝结霜时，此装置会自动启动除霜。当冷凝器上冰完全清除后，此装置会自动转入正常工作模式</w:t>
      </w:r>
      <w:r>
        <w:rPr>
          <w:rFonts w:ascii="黑体" w:hAnsi="黑体" w:eastAsia="黑体"/>
          <w:spacing w:val="10"/>
        </w:rPr>
        <w:t xml:space="preserve"> (一般除霜时间为 30~60 秒之间)。</w:t>
      </w:r>
    </w:p>
    <w:p w14:paraId="4C50823E">
      <w:pPr>
        <w:ind w:firstLine="460" w:firstLineChars="200"/>
        <w:rPr>
          <w:rFonts w:ascii="黑体" w:hAnsi="黑体" w:eastAsia="黑体"/>
          <w:spacing w:val="10"/>
        </w:rPr>
      </w:pPr>
      <w:r>
        <w:rPr>
          <w:rFonts w:hint="eastAsia" w:ascii="黑体" w:hAnsi="黑体" w:eastAsia="黑体"/>
          <w:spacing w:val="10"/>
        </w:rPr>
        <w:t>除湿定时功能：当装置连续除湿工作</w:t>
      </w:r>
      <w:r>
        <w:rPr>
          <w:rFonts w:ascii="黑体" w:hAnsi="黑体" w:eastAsia="黑体"/>
          <w:spacing w:val="10"/>
        </w:rPr>
        <w:t xml:space="preserve"> 7 个小时 (默认 7 小时)，装置无条件停止除湿 30 分钟，30 分钟过后重新根据现场环境温湿度情况开启或者停止工作。</w:t>
      </w:r>
    </w:p>
    <w:p w14:paraId="2B254CD9">
      <w:pPr>
        <w:ind w:firstLine="460" w:firstLineChars="200"/>
        <w:rPr>
          <w:rFonts w:ascii="黑体" w:hAnsi="黑体" w:eastAsia="黑体"/>
          <w:spacing w:val="10"/>
        </w:rPr>
      </w:pPr>
      <w:r>
        <w:rPr>
          <w:rFonts w:hint="eastAsia" w:ascii="黑体" w:hAnsi="黑体" w:eastAsia="黑体"/>
          <w:spacing w:val="10"/>
        </w:rPr>
        <w:t>高温保护功能：当装置检测到环境温度高于</w:t>
      </w:r>
      <w:r>
        <w:rPr>
          <w:rFonts w:ascii="黑体" w:hAnsi="黑体" w:eastAsia="黑体"/>
          <w:spacing w:val="10"/>
        </w:rPr>
        <w:t xml:space="preserve"> 50℃时，启动高温保护功能，除湿装置会停止除湿，风机启动散热；当温度下降到 40℃时，除湿装置退出高温保护。</w:t>
      </w:r>
    </w:p>
    <w:p w14:paraId="09AEE09F">
      <w:pPr>
        <w:rPr>
          <w:rFonts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</w:pPr>
    </w:p>
    <w:p w14:paraId="24F8D41D">
      <w:pPr>
        <w:rPr>
          <w:rFonts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</w:pPr>
    </w:p>
    <w:p w14:paraId="096102DD">
      <w:pPr>
        <w:rPr>
          <w:rFonts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</w:pPr>
      <w:r>
        <w:rPr>
          <w:rFonts w:hint="eastAsia"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  <w:t>十一、质量保证</w:t>
      </w:r>
    </w:p>
    <w:p w14:paraId="6B9BF207">
      <w:pPr>
        <w:rPr>
          <w:rFonts w:ascii="黑体" w:hAnsi="黑体" w:eastAsia="黑体"/>
        </w:rPr>
      </w:pPr>
      <w:r>
        <w:rPr>
          <w:rFonts w:ascii="黑体" w:hAnsi="黑体" w:eastAsia="黑体"/>
        </w:rPr>
        <w:t>本产品自交付之日起提</w:t>
      </w:r>
      <w:r>
        <w:rPr>
          <w:rFonts w:hint="eastAsia" w:ascii="黑体" w:hAnsi="黑体" w:eastAsia="黑体"/>
        </w:rPr>
        <w:t>供</w:t>
      </w:r>
      <w:r>
        <w:rPr>
          <w:rStyle w:val="8"/>
          <w:rFonts w:ascii="黑体" w:hAnsi="黑体" w:eastAsia="黑体" w:cs="Arial"/>
          <w:b w:val="0"/>
          <w:bCs w:val="0"/>
          <w:color w:val="000000"/>
        </w:rPr>
        <w:t>12个月质量保修期</w:t>
      </w:r>
      <w:r>
        <w:rPr>
          <w:rFonts w:ascii="黑体" w:hAnsi="黑体" w:eastAsia="黑体"/>
        </w:rPr>
        <w:t>。</w:t>
      </w:r>
    </w:p>
    <w:p w14:paraId="3FB84C81">
      <w:pPr>
        <w:widowControl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ascii="黑体" w:hAnsi="黑体" w:eastAsia="黑体" w:cs="宋体"/>
          <w:kern w:val="0"/>
          <w:sz w:val="24"/>
          <w:szCs w:val="24"/>
        </w:rPr>
        <w:t>1</w:t>
      </w:r>
      <w:r>
        <w:rPr>
          <w:rFonts w:hint="eastAsia" w:ascii="黑体" w:hAnsi="黑体" w:eastAsia="黑体" w:cs="宋体"/>
          <w:kern w:val="0"/>
          <w:sz w:val="24"/>
          <w:szCs w:val="24"/>
        </w:rPr>
        <w:t>、</w:t>
      </w:r>
      <w:r>
        <w:rPr>
          <w:rFonts w:ascii="黑体" w:hAnsi="黑体" w:eastAsia="黑体" w:cs="宋体"/>
          <w:kern w:val="0"/>
          <w:szCs w:val="21"/>
        </w:rPr>
        <w:t>保修期内，若因产品自身质量问题发生故障损坏，我司提供</w:t>
      </w:r>
      <w:r>
        <w:rPr>
          <w:rFonts w:ascii="黑体" w:hAnsi="黑体" w:eastAsia="黑体" w:cs="Arial"/>
          <w:color w:val="000000"/>
          <w:kern w:val="0"/>
          <w:szCs w:val="21"/>
        </w:rPr>
        <w:t>免费换新</w:t>
      </w:r>
      <w:r>
        <w:rPr>
          <w:rFonts w:ascii="黑体" w:hAnsi="黑体" w:eastAsia="黑体" w:cs="宋体"/>
          <w:kern w:val="0"/>
          <w:szCs w:val="21"/>
        </w:rPr>
        <w:t xml:space="preserve">服务； </w:t>
      </w:r>
    </w:p>
    <w:p w14:paraId="0CA70708">
      <w:pPr>
        <w:widowControl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ascii="黑体" w:hAnsi="黑体" w:eastAsia="黑体" w:cs="宋体"/>
          <w:kern w:val="0"/>
          <w:szCs w:val="21"/>
        </w:rPr>
        <w:t>2</w:t>
      </w:r>
      <w:r>
        <w:rPr>
          <w:rFonts w:hint="eastAsia" w:ascii="黑体" w:hAnsi="黑体" w:eastAsia="黑体" w:cs="宋体"/>
          <w:kern w:val="0"/>
          <w:szCs w:val="21"/>
        </w:rPr>
        <w:t>、</w:t>
      </w:r>
      <w:r>
        <w:rPr>
          <w:rFonts w:ascii="黑体" w:hAnsi="黑体" w:eastAsia="黑体" w:cs="宋体"/>
          <w:kern w:val="0"/>
          <w:szCs w:val="21"/>
        </w:rPr>
        <w:t xml:space="preserve">因人为使用不当、外力损毁、私自拆机改装、环境腐蚀等非产品质量因素造成损坏，或是产品超出 12 个月保修期限，我司提供终身维修维护服务，仅收取对应零配件成本费用； </w:t>
      </w:r>
    </w:p>
    <w:p w14:paraId="5C1D2A88">
      <w:pPr>
        <w:rPr>
          <w:rFonts w:ascii="黑体" w:hAnsi="黑体" w:eastAsia="黑体" w:cs="宋体"/>
          <w:kern w:val="0"/>
          <w:szCs w:val="21"/>
        </w:rPr>
      </w:pPr>
      <w:r>
        <w:rPr>
          <w:rFonts w:ascii="黑体" w:hAnsi="黑体" w:eastAsia="黑体" w:cs="宋体"/>
          <w:kern w:val="0"/>
          <w:szCs w:val="21"/>
        </w:rPr>
        <w:t>3</w:t>
      </w:r>
      <w:r>
        <w:rPr>
          <w:rFonts w:hint="eastAsia" w:ascii="黑体" w:hAnsi="黑体" w:eastAsia="黑体" w:cs="宋体"/>
          <w:kern w:val="0"/>
          <w:szCs w:val="21"/>
        </w:rPr>
        <w:t>、</w:t>
      </w:r>
      <w:r>
        <w:rPr>
          <w:rFonts w:ascii="黑体" w:hAnsi="黑体" w:eastAsia="黑体" w:cs="宋体"/>
          <w:kern w:val="0"/>
          <w:szCs w:val="21"/>
        </w:rPr>
        <w:t>如需我方安排人员上门现场排查处理故障，将另行收取现场技术指导及上门服务费用。</w:t>
      </w:r>
    </w:p>
    <w:p w14:paraId="3BA15AD0"/>
    <w:p w14:paraId="75C74F8F"/>
    <w:p w14:paraId="07CF7308">
      <w:pPr>
        <w:rPr>
          <w:rFonts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</w:pPr>
      <w:r>
        <w:rPr>
          <w:rFonts w:hint="eastAsia"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  <w:t>十二、装箱清单</w:t>
      </w: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625"/>
        <w:gridCol w:w="700"/>
        <w:gridCol w:w="4604"/>
      </w:tblGrid>
      <w:tr w14:paraId="5698F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9" w:type="pct"/>
          </w:tcPr>
          <w:p w14:paraId="5FC90884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序号</w:t>
            </w:r>
          </w:p>
        </w:tc>
        <w:tc>
          <w:tcPr>
            <w:tcW w:w="1065" w:type="pct"/>
          </w:tcPr>
          <w:p w14:paraId="6A8B311E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物品清单</w:t>
            </w:r>
          </w:p>
        </w:tc>
        <w:tc>
          <w:tcPr>
            <w:tcW w:w="459" w:type="pct"/>
          </w:tcPr>
          <w:p w14:paraId="2D860DA1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数量</w:t>
            </w:r>
          </w:p>
        </w:tc>
        <w:tc>
          <w:tcPr>
            <w:tcW w:w="3017" w:type="pct"/>
          </w:tcPr>
          <w:p w14:paraId="3AECD831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备注</w:t>
            </w:r>
          </w:p>
        </w:tc>
      </w:tr>
      <w:tr w14:paraId="6E96E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9" w:type="pct"/>
          </w:tcPr>
          <w:p w14:paraId="100F5713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</w:t>
            </w:r>
          </w:p>
        </w:tc>
        <w:tc>
          <w:tcPr>
            <w:tcW w:w="1065" w:type="pct"/>
          </w:tcPr>
          <w:p w14:paraId="18BC3EE3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智能除湿机</w:t>
            </w:r>
          </w:p>
        </w:tc>
        <w:tc>
          <w:tcPr>
            <w:tcW w:w="459" w:type="pct"/>
          </w:tcPr>
          <w:p w14:paraId="6C3E6EA8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</w:t>
            </w:r>
          </w:p>
        </w:tc>
        <w:tc>
          <w:tcPr>
            <w:tcW w:w="3017" w:type="pct"/>
          </w:tcPr>
          <w:p w14:paraId="4114683D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SGLG-CS60A/DA</w:t>
            </w:r>
            <w:r>
              <w:rPr>
                <w:rFonts w:hint="eastAsia" w:ascii="黑体" w:hAnsi="黑体" w:eastAsia="黑体"/>
                <w:szCs w:val="21"/>
              </w:rPr>
              <w:t>系列</w:t>
            </w:r>
          </w:p>
        </w:tc>
      </w:tr>
      <w:tr w14:paraId="7628B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9" w:type="pct"/>
          </w:tcPr>
          <w:p w14:paraId="41D3586E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2</w:t>
            </w:r>
          </w:p>
        </w:tc>
        <w:tc>
          <w:tcPr>
            <w:tcW w:w="1065" w:type="pct"/>
          </w:tcPr>
          <w:p w14:paraId="7D72D6CD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外接传感器</w:t>
            </w:r>
          </w:p>
        </w:tc>
        <w:tc>
          <w:tcPr>
            <w:tcW w:w="459" w:type="pct"/>
          </w:tcPr>
          <w:p w14:paraId="23832F02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</w:t>
            </w:r>
          </w:p>
        </w:tc>
        <w:tc>
          <w:tcPr>
            <w:tcW w:w="3017" w:type="pct"/>
          </w:tcPr>
          <w:p w14:paraId="29330DD2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传感器线束长 42CM，公差：±50MM</w:t>
            </w:r>
          </w:p>
        </w:tc>
      </w:tr>
      <w:tr w14:paraId="0B4EB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9" w:type="pct"/>
          </w:tcPr>
          <w:p w14:paraId="17C3D0E5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3</w:t>
            </w:r>
          </w:p>
        </w:tc>
        <w:tc>
          <w:tcPr>
            <w:tcW w:w="1065" w:type="pct"/>
          </w:tcPr>
          <w:p w14:paraId="33FF7CD1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TP 端子</w:t>
            </w:r>
          </w:p>
        </w:tc>
        <w:tc>
          <w:tcPr>
            <w:tcW w:w="459" w:type="pct"/>
          </w:tcPr>
          <w:p w14:paraId="3CD2EDF7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</w:t>
            </w:r>
          </w:p>
        </w:tc>
        <w:tc>
          <w:tcPr>
            <w:tcW w:w="3017" w:type="pct"/>
          </w:tcPr>
          <w:p w14:paraId="4FD3E3E4"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 w14:paraId="67D78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9" w:type="pct"/>
          </w:tcPr>
          <w:p w14:paraId="719FA3DE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4</w:t>
            </w:r>
          </w:p>
        </w:tc>
        <w:tc>
          <w:tcPr>
            <w:tcW w:w="1065" w:type="pct"/>
          </w:tcPr>
          <w:p w14:paraId="4DFA704E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水管</w:t>
            </w:r>
          </w:p>
        </w:tc>
        <w:tc>
          <w:tcPr>
            <w:tcW w:w="459" w:type="pct"/>
          </w:tcPr>
          <w:p w14:paraId="1C6A4993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</w:t>
            </w:r>
          </w:p>
        </w:tc>
        <w:tc>
          <w:tcPr>
            <w:tcW w:w="3017" w:type="pct"/>
          </w:tcPr>
          <w:p w14:paraId="05C6CEB1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8*5MM 公差：±1MM/20M 公差：±50MM</w:t>
            </w:r>
          </w:p>
        </w:tc>
      </w:tr>
      <w:tr w14:paraId="23D39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9" w:type="pct"/>
          </w:tcPr>
          <w:p w14:paraId="5411EDB0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5</w:t>
            </w:r>
          </w:p>
        </w:tc>
        <w:tc>
          <w:tcPr>
            <w:tcW w:w="1065" w:type="pct"/>
          </w:tcPr>
          <w:p w14:paraId="5BA94310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弹簧卡箍</w:t>
            </w:r>
          </w:p>
        </w:tc>
        <w:tc>
          <w:tcPr>
            <w:tcW w:w="459" w:type="pct"/>
          </w:tcPr>
          <w:p w14:paraId="7C282D14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</w:t>
            </w:r>
          </w:p>
        </w:tc>
        <w:tc>
          <w:tcPr>
            <w:tcW w:w="3017" w:type="pct"/>
          </w:tcPr>
          <w:p w14:paraId="20B9833B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内径6</w:t>
            </w:r>
            <w:r>
              <w:rPr>
                <w:rFonts w:ascii="黑体" w:hAnsi="黑体" w:eastAsia="黑体"/>
                <w:szCs w:val="21"/>
              </w:rPr>
              <w:t>.5</w:t>
            </w:r>
            <w:r>
              <w:rPr>
                <w:rFonts w:hint="eastAsia" w:ascii="黑体" w:hAnsi="黑体" w:eastAsia="黑体"/>
                <w:szCs w:val="21"/>
              </w:rPr>
              <w:t>，线径1（标准件）</w:t>
            </w:r>
          </w:p>
        </w:tc>
      </w:tr>
      <w:tr w14:paraId="201B7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9" w:type="pct"/>
          </w:tcPr>
          <w:p w14:paraId="22C0E20A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6</w:t>
            </w:r>
          </w:p>
        </w:tc>
        <w:tc>
          <w:tcPr>
            <w:tcW w:w="1065" w:type="pct"/>
          </w:tcPr>
          <w:p w14:paraId="39DE560A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合格证</w:t>
            </w:r>
          </w:p>
        </w:tc>
        <w:tc>
          <w:tcPr>
            <w:tcW w:w="459" w:type="pct"/>
          </w:tcPr>
          <w:p w14:paraId="03A1CDF0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</w:t>
            </w:r>
          </w:p>
        </w:tc>
        <w:tc>
          <w:tcPr>
            <w:tcW w:w="3017" w:type="pct"/>
          </w:tcPr>
          <w:p w14:paraId="19A177A9"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 w14:paraId="14116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9" w:type="pct"/>
          </w:tcPr>
          <w:p w14:paraId="0C7488FF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7</w:t>
            </w:r>
          </w:p>
        </w:tc>
        <w:tc>
          <w:tcPr>
            <w:tcW w:w="1065" w:type="pct"/>
          </w:tcPr>
          <w:p w14:paraId="7B955C6A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规格书</w:t>
            </w:r>
          </w:p>
        </w:tc>
        <w:tc>
          <w:tcPr>
            <w:tcW w:w="459" w:type="pct"/>
          </w:tcPr>
          <w:p w14:paraId="3E696C08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</w:t>
            </w:r>
          </w:p>
        </w:tc>
        <w:tc>
          <w:tcPr>
            <w:tcW w:w="3017" w:type="pct"/>
          </w:tcPr>
          <w:p w14:paraId="3F4CFAF6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每箱一份</w:t>
            </w:r>
          </w:p>
        </w:tc>
      </w:tr>
      <w:tr w14:paraId="299E7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9" w:type="pct"/>
          </w:tcPr>
          <w:p w14:paraId="2C514398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8</w:t>
            </w:r>
          </w:p>
        </w:tc>
        <w:tc>
          <w:tcPr>
            <w:tcW w:w="1065" w:type="pct"/>
          </w:tcPr>
          <w:p w14:paraId="05C8D0BF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出厂检验报告</w:t>
            </w:r>
          </w:p>
        </w:tc>
        <w:tc>
          <w:tcPr>
            <w:tcW w:w="459" w:type="pct"/>
          </w:tcPr>
          <w:p w14:paraId="0822AC11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</w:t>
            </w:r>
          </w:p>
        </w:tc>
        <w:tc>
          <w:tcPr>
            <w:tcW w:w="3017" w:type="pct"/>
          </w:tcPr>
          <w:p w14:paraId="1ECC97AB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每批一份</w:t>
            </w:r>
          </w:p>
        </w:tc>
      </w:tr>
    </w:tbl>
    <w:p w14:paraId="491B4427">
      <w:pPr>
        <w:rPr>
          <w:rFonts w:ascii="黑体" w:hAnsi="黑体" w:eastAsia="黑体"/>
          <w:b/>
          <w:color w:val="FFFFFF" w:themeColor="background1"/>
          <w:sz w:val="30"/>
          <w:szCs w:val="30"/>
          <w:shd w:val="clear" w:color="auto" w:fill="0070C0"/>
          <w14:textFill>
            <w14:solidFill>
              <w14:schemeClr w14:val="bg1"/>
            </w14:solidFill>
          </w14:textFill>
        </w:rPr>
      </w:pPr>
    </w:p>
    <w:p w14:paraId="6690B7BC">
      <w:pPr>
        <w:autoSpaceDE w:val="0"/>
        <w:autoSpaceDN w:val="0"/>
        <w:adjustRightInd w:val="0"/>
        <w:jc w:val="left"/>
        <w:rPr>
          <w:rFonts w:ascii="黑体" w:hAnsi="黑体" w:eastAsia="黑体" w:cs="MicrosoftYaHeiRegular"/>
          <w:color w:val="231F20"/>
          <w:kern w:val="0"/>
          <w:szCs w:val="21"/>
        </w:rPr>
      </w:pPr>
    </w:p>
    <w:p w14:paraId="6BBDFD43">
      <w:pPr>
        <w:autoSpaceDE w:val="0"/>
        <w:autoSpaceDN w:val="0"/>
        <w:adjustRightInd w:val="0"/>
        <w:jc w:val="left"/>
        <w:rPr>
          <w:rFonts w:ascii="黑体" w:hAnsi="黑体" w:eastAsia="黑体" w:cs="MicrosoftYaHeiRegular"/>
          <w:color w:val="231F20"/>
          <w:kern w:val="0"/>
          <w:szCs w:val="21"/>
        </w:rPr>
      </w:pPr>
    </w:p>
    <w:p w14:paraId="3F137909">
      <w:pPr>
        <w:autoSpaceDE w:val="0"/>
        <w:autoSpaceDN w:val="0"/>
        <w:adjustRightInd w:val="0"/>
        <w:jc w:val="left"/>
        <w:rPr>
          <w:rFonts w:ascii="黑体" w:hAnsi="黑体" w:eastAsia="黑体" w:cs="MicrosoftYaHeiRegular"/>
          <w:color w:val="231F20"/>
          <w:kern w:val="0"/>
          <w:szCs w:val="21"/>
        </w:rPr>
      </w:pPr>
    </w:p>
    <w:p w14:paraId="53B0B34B">
      <w:pPr>
        <w:autoSpaceDE w:val="0"/>
        <w:autoSpaceDN w:val="0"/>
        <w:adjustRightInd w:val="0"/>
        <w:jc w:val="left"/>
        <w:rPr>
          <w:rFonts w:ascii="黑体" w:hAnsi="黑体" w:eastAsia="黑体" w:cs="MicrosoftYaHeiRegular"/>
          <w:color w:val="231F20"/>
          <w:kern w:val="0"/>
          <w:szCs w:val="21"/>
        </w:rPr>
      </w:pPr>
    </w:p>
    <w:p w14:paraId="54DF0F79">
      <w:pPr>
        <w:autoSpaceDE w:val="0"/>
        <w:autoSpaceDN w:val="0"/>
        <w:adjustRightInd w:val="0"/>
        <w:jc w:val="left"/>
        <w:rPr>
          <w:rFonts w:ascii="黑体" w:hAnsi="黑体" w:eastAsia="黑体" w:cs="MicrosoftYaHeiRegular"/>
          <w:color w:val="231F20"/>
          <w:kern w:val="0"/>
          <w:szCs w:val="21"/>
        </w:rPr>
      </w:pPr>
    </w:p>
    <w:p w14:paraId="113A41A2">
      <w:pPr>
        <w:autoSpaceDE w:val="0"/>
        <w:autoSpaceDN w:val="0"/>
        <w:adjustRightInd w:val="0"/>
        <w:jc w:val="left"/>
        <w:rPr>
          <w:rFonts w:ascii="黑体" w:hAnsi="黑体" w:eastAsia="黑体" w:cs="MicrosoftYaHeiRegular"/>
          <w:color w:val="231F20"/>
          <w:kern w:val="0"/>
          <w:szCs w:val="21"/>
        </w:rPr>
      </w:pPr>
    </w:p>
    <w:p w14:paraId="7EC76170">
      <w:pPr>
        <w:autoSpaceDE w:val="0"/>
        <w:autoSpaceDN w:val="0"/>
        <w:adjustRightInd w:val="0"/>
        <w:jc w:val="left"/>
        <w:rPr>
          <w:rFonts w:ascii="黑体" w:hAnsi="黑体" w:eastAsia="黑体" w:cs="MicrosoftYaHeiRegular"/>
          <w:color w:val="231F20"/>
          <w:kern w:val="0"/>
          <w:szCs w:val="21"/>
        </w:rPr>
      </w:pPr>
    </w:p>
    <w:p w14:paraId="58AAD979">
      <w:pPr>
        <w:autoSpaceDE w:val="0"/>
        <w:autoSpaceDN w:val="0"/>
        <w:adjustRightInd w:val="0"/>
        <w:jc w:val="left"/>
        <w:rPr>
          <w:rFonts w:ascii="黑体" w:hAnsi="黑体" w:eastAsia="黑体" w:cs="MicrosoftYaHeiRegular"/>
          <w:color w:val="231F20"/>
          <w:kern w:val="0"/>
          <w:szCs w:val="21"/>
        </w:rPr>
      </w:pPr>
    </w:p>
    <w:p w14:paraId="35C09B9A">
      <w:pPr>
        <w:autoSpaceDE w:val="0"/>
        <w:autoSpaceDN w:val="0"/>
        <w:adjustRightInd w:val="0"/>
        <w:jc w:val="left"/>
        <w:rPr>
          <w:rFonts w:ascii="黑体" w:hAnsi="黑体" w:eastAsia="黑体" w:cs="MicrosoftYaHeiRegular"/>
          <w:color w:val="231F20"/>
          <w:kern w:val="0"/>
          <w:szCs w:val="21"/>
        </w:rPr>
      </w:pPr>
    </w:p>
    <w:p w14:paraId="34435E8D">
      <w:pPr>
        <w:autoSpaceDE w:val="0"/>
        <w:autoSpaceDN w:val="0"/>
        <w:adjustRightInd w:val="0"/>
        <w:jc w:val="left"/>
        <w:rPr>
          <w:rFonts w:ascii="黑体" w:hAnsi="黑体" w:eastAsia="黑体" w:cs="MicrosoftYaHeiRegular"/>
          <w:color w:val="231F20"/>
          <w:kern w:val="0"/>
          <w:szCs w:val="21"/>
        </w:rPr>
      </w:pPr>
      <w:r>
        <w:rPr>
          <w:rFonts w:hint="eastAsia" w:ascii="黑体" w:hAnsi="黑体" w:eastAsia="黑体" w:cs="MicrosoftYaHeiRegular"/>
          <w:color w:val="231F20"/>
          <w:kern w:val="0"/>
          <w:szCs w:val="21"/>
        </w:rPr>
        <w:t>附：</w:t>
      </w:r>
      <w:bookmarkStart w:id="6" w:name="OLE_LINK3"/>
      <w:bookmarkStart w:id="7" w:name="OLE_LINK4"/>
      <w:r>
        <w:rPr>
          <w:rFonts w:hint="eastAsia" w:ascii="黑体" w:hAnsi="黑体" w:eastAsia="黑体" w:cs="MicrosoftYaHeiRegular"/>
          <w:color w:val="231F20"/>
          <w:kern w:val="0"/>
          <w:szCs w:val="21"/>
        </w:rPr>
        <w:t>通讯协议</w:t>
      </w:r>
      <w:bookmarkEnd w:id="6"/>
      <w:bookmarkEnd w:id="7"/>
    </w:p>
    <w:p w14:paraId="40D644D3">
      <w:pPr>
        <w:autoSpaceDE w:val="0"/>
        <w:autoSpaceDN w:val="0"/>
        <w:adjustRightInd w:val="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ascii="黑体" w:hAnsi="黑体" w:eastAsia="黑体" w:cs="TimesNewRomanPSMT"/>
          <w:kern w:val="0"/>
          <w:szCs w:val="21"/>
        </w:rPr>
        <w:t xml:space="preserve">MODBUS </w:t>
      </w:r>
      <w:r>
        <w:rPr>
          <w:rFonts w:hint="eastAsia" w:ascii="黑体" w:hAnsi="黑体" w:eastAsia="黑体" w:cs="宋体"/>
          <w:kern w:val="0"/>
          <w:szCs w:val="21"/>
        </w:rPr>
        <w:t>协议</w:t>
      </w:r>
      <w:r>
        <w:rPr>
          <w:rFonts w:ascii="黑体" w:hAnsi="黑体" w:eastAsia="黑体" w:cs="TimesNewRomanPSMT"/>
          <w:kern w:val="0"/>
          <w:szCs w:val="21"/>
        </w:rPr>
        <w:t>-</w:t>
      </w:r>
      <w:r>
        <w:rPr>
          <w:rFonts w:hint="eastAsia" w:ascii="黑体" w:hAnsi="黑体" w:eastAsia="黑体" w:cs="宋体"/>
          <w:kern w:val="0"/>
          <w:szCs w:val="21"/>
        </w:rPr>
        <w:t>方式传输。每个字节的位：</w:t>
      </w:r>
      <w:r>
        <w:rPr>
          <w:rFonts w:ascii="黑体" w:hAnsi="黑体" w:eastAsia="黑体" w:cs="宋体"/>
          <w:kern w:val="0"/>
          <w:szCs w:val="21"/>
        </w:rPr>
        <w:t xml:space="preserve"> </w:t>
      </w:r>
      <w:r>
        <w:rPr>
          <w:rFonts w:ascii="黑体" w:hAnsi="黑体" w:eastAsia="黑体" w:cs="TimesNewRomanPSMT"/>
          <w:kern w:val="0"/>
          <w:szCs w:val="21"/>
        </w:rPr>
        <w:t xml:space="preserve">1 </w:t>
      </w:r>
      <w:r>
        <w:rPr>
          <w:rFonts w:hint="eastAsia" w:ascii="黑体" w:hAnsi="黑体" w:eastAsia="黑体" w:cs="宋体"/>
          <w:kern w:val="0"/>
          <w:szCs w:val="21"/>
        </w:rPr>
        <w:t>个起始位、</w:t>
      </w:r>
      <w:r>
        <w:rPr>
          <w:rFonts w:ascii="黑体" w:hAnsi="黑体" w:eastAsia="黑体" w:cs="TimesNewRomanPSMT"/>
          <w:kern w:val="0"/>
          <w:szCs w:val="21"/>
        </w:rPr>
        <w:t xml:space="preserve">8 </w:t>
      </w:r>
      <w:r>
        <w:rPr>
          <w:rFonts w:hint="eastAsia" w:ascii="黑体" w:hAnsi="黑体" w:eastAsia="黑体" w:cs="宋体"/>
          <w:kern w:val="0"/>
          <w:szCs w:val="21"/>
        </w:rPr>
        <w:t>个数据位、</w:t>
      </w:r>
      <w:r>
        <w:rPr>
          <w:rFonts w:ascii="黑体" w:hAnsi="黑体" w:eastAsia="黑体" w:cs="TimesNewRomanPSMT"/>
          <w:kern w:val="0"/>
          <w:szCs w:val="21"/>
        </w:rPr>
        <w:t xml:space="preserve">1 </w:t>
      </w:r>
      <w:r>
        <w:rPr>
          <w:rFonts w:hint="eastAsia" w:ascii="黑体" w:hAnsi="黑体" w:eastAsia="黑体" w:cs="宋体"/>
          <w:kern w:val="0"/>
          <w:szCs w:val="21"/>
        </w:rPr>
        <w:t>个停止位。</w:t>
      </w:r>
    </w:p>
    <w:p w14:paraId="259FF9DE">
      <w:pPr>
        <w:rPr>
          <w:rFonts w:ascii="宋体" w:eastAsia="宋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数据帧的结构：</w:t>
      </w:r>
      <w:r>
        <w:rPr>
          <w:rFonts w:ascii="黑体" w:hAnsi="黑体" w:eastAsia="黑体" w:cs="宋体"/>
          <w:kern w:val="0"/>
          <w:szCs w:val="21"/>
        </w:rPr>
        <w:t xml:space="preserve"> </w:t>
      </w:r>
      <w:r>
        <w:rPr>
          <w:rFonts w:hint="eastAsia" w:ascii="黑体" w:hAnsi="黑体" w:eastAsia="黑体" w:cs="宋体"/>
          <w:kern w:val="0"/>
          <w:szCs w:val="21"/>
        </w:rPr>
        <w:t>即：</w:t>
      </w:r>
      <w:r>
        <w:rPr>
          <w:rFonts w:ascii="黑体" w:hAnsi="黑体" w:eastAsia="黑体" w:cs="宋体"/>
          <w:kern w:val="0"/>
          <w:szCs w:val="21"/>
        </w:rPr>
        <w:t xml:space="preserve"> </w:t>
      </w:r>
      <w:r>
        <w:rPr>
          <w:rFonts w:hint="eastAsia" w:ascii="黑体" w:hAnsi="黑体" w:eastAsia="黑体" w:cs="宋体"/>
          <w:kern w:val="0"/>
          <w:szCs w:val="21"/>
        </w:rPr>
        <w:t>报文格式。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7"/>
        <w:gridCol w:w="1907"/>
        <w:gridCol w:w="1907"/>
        <w:gridCol w:w="1908"/>
      </w:tblGrid>
      <w:tr w14:paraId="3BD68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7" w:type="dxa"/>
            <w:vAlign w:val="center"/>
          </w:tcPr>
          <w:p w14:paraId="33D599A4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地址码</w:t>
            </w:r>
          </w:p>
        </w:tc>
        <w:tc>
          <w:tcPr>
            <w:tcW w:w="1907" w:type="dxa"/>
            <w:vAlign w:val="center"/>
          </w:tcPr>
          <w:p w14:paraId="7F42680B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功能码</w:t>
            </w:r>
          </w:p>
        </w:tc>
        <w:tc>
          <w:tcPr>
            <w:tcW w:w="1907" w:type="dxa"/>
            <w:vAlign w:val="center"/>
          </w:tcPr>
          <w:p w14:paraId="13FF146B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数据码</w:t>
            </w:r>
          </w:p>
        </w:tc>
        <w:tc>
          <w:tcPr>
            <w:tcW w:w="1908" w:type="dxa"/>
            <w:vAlign w:val="center"/>
          </w:tcPr>
          <w:p w14:paraId="6EFBEB98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校验码</w:t>
            </w:r>
          </w:p>
        </w:tc>
      </w:tr>
      <w:tr w14:paraId="2DCF2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7" w:type="dxa"/>
            <w:vAlign w:val="center"/>
          </w:tcPr>
          <w:p w14:paraId="34FD61B2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1个B</w:t>
            </w: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YET</w:t>
            </w:r>
          </w:p>
        </w:tc>
        <w:tc>
          <w:tcPr>
            <w:tcW w:w="1907" w:type="dxa"/>
            <w:vAlign w:val="center"/>
          </w:tcPr>
          <w:p w14:paraId="16650944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1个B</w:t>
            </w: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YET</w:t>
            </w:r>
          </w:p>
        </w:tc>
        <w:tc>
          <w:tcPr>
            <w:tcW w:w="1907" w:type="dxa"/>
            <w:vAlign w:val="center"/>
          </w:tcPr>
          <w:p w14:paraId="71E807DF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N个B</w:t>
            </w: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YET</w:t>
            </w:r>
          </w:p>
        </w:tc>
        <w:tc>
          <w:tcPr>
            <w:tcW w:w="1908" w:type="dxa"/>
            <w:vAlign w:val="center"/>
          </w:tcPr>
          <w:p w14:paraId="78E5D3D6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2</w:t>
            </w: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个B</w:t>
            </w: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YET</w:t>
            </w:r>
          </w:p>
        </w:tc>
      </w:tr>
    </w:tbl>
    <w:p w14:paraId="5847BBC9">
      <w:pPr>
        <w:autoSpaceDE w:val="0"/>
        <w:autoSpaceDN w:val="0"/>
        <w:adjustRightInd w:val="0"/>
        <w:jc w:val="left"/>
        <w:rPr>
          <w:rFonts w:ascii="黑体" w:hAnsi="黑体" w:eastAsia="黑体" w:cs="MicrosoftYaHeiRegular"/>
          <w:color w:val="231F20"/>
          <w:kern w:val="0"/>
          <w:szCs w:val="21"/>
        </w:rPr>
      </w:pPr>
      <w:r>
        <w:rPr>
          <w:rFonts w:hint="eastAsia" w:ascii="黑体" w:hAnsi="黑体" w:eastAsia="黑体" w:cs="MicrosoftYaHeiRegular"/>
          <w:color w:val="231F20"/>
          <w:kern w:val="0"/>
          <w:szCs w:val="21"/>
        </w:rPr>
        <w:t>功能码告诉了被寻址到的终端执行何种功能。下表列出所支持的功能码，以及它们的意义和功能。</w:t>
      </w: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1909"/>
        <w:gridCol w:w="4898"/>
      </w:tblGrid>
      <w:tr w14:paraId="025A1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9" w:type="pct"/>
            <w:vAlign w:val="center"/>
          </w:tcPr>
          <w:p w14:paraId="485D6871">
            <w:pPr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代码</w:t>
            </w:r>
          </w:p>
        </w:tc>
        <w:tc>
          <w:tcPr>
            <w:tcW w:w="1251" w:type="pct"/>
            <w:vAlign w:val="center"/>
          </w:tcPr>
          <w:p w14:paraId="0927EB54">
            <w:pPr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意义</w:t>
            </w:r>
          </w:p>
        </w:tc>
        <w:tc>
          <w:tcPr>
            <w:tcW w:w="3210" w:type="pct"/>
            <w:vAlign w:val="center"/>
          </w:tcPr>
          <w:p w14:paraId="5138767C">
            <w:pPr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行为</w:t>
            </w:r>
          </w:p>
        </w:tc>
      </w:tr>
      <w:tr w14:paraId="3DD2F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9" w:type="pct"/>
            <w:vAlign w:val="center"/>
          </w:tcPr>
          <w:p w14:paraId="36B6B4E7">
            <w:pPr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03</w:t>
            </w:r>
          </w:p>
        </w:tc>
        <w:tc>
          <w:tcPr>
            <w:tcW w:w="1251" w:type="pct"/>
            <w:vAlign w:val="center"/>
          </w:tcPr>
          <w:p w14:paraId="09F2FBA4">
            <w:pPr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读数据寄存器</w:t>
            </w:r>
          </w:p>
        </w:tc>
        <w:tc>
          <w:tcPr>
            <w:tcW w:w="3210" w:type="pct"/>
            <w:vAlign w:val="center"/>
          </w:tcPr>
          <w:p w14:paraId="32BCF47C">
            <w:pPr>
              <w:jc w:val="left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获得一个或多个寄存器的当前二进制值</w:t>
            </w:r>
          </w:p>
        </w:tc>
      </w:tr>
      <w:tr w14:paraId="078C6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9" w:type="pct"/>
            <w:vAlign w:val="center"/>
          </w:tcPr>
          <w:p w14:paraId="0A8449F5">
            <w:pPr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06</w:t>
            </w:r>
          </w:p>
        </w:tc>
        <w:tc>
          <w:tcPr>
            <w:tcW w:w="1251" w:type="pct"/>
            <w:vAlign w:val="center"/>
          </w:tcPr>
          <w:p w14:paraId="040924E8">
            <w:pPr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写预置寄存器</w:t>
            </w:r>
          </w:p>
        </w:tc>
        <w:tc>
          <w:tcPr>
            <w:tcW w:w="3210" w:type="pct"/>
            <w:vAlign w:val="center"/>
          </w:tcPr>
          <w:p w14:paraId="73E8FB6E">
            <w:pPr>
              <w:jc w:val="left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设定二进制值到相关的寄存器中</w:t>
            </w:r>
          </w:p>
        </w:tc>
      </w:tr>
    </w:tbl>
    <w:p w14:paraId="70242FEC">
      <w:pPr>
        <w:ind w:firstLine="420" w:firstLineChars="200"/>
        <w:rPr>
          <w:rFonts w:ascii="黑体" w:hAnsi="黑体" w:eastAsia="黑体" w:cs="MicrosoftYaHeiRegular"/>
          <w:color w:val="231F20"/>
          <w:kern w:val="0"/>
          <w:szCs w:val="21"/>
        </w:rPr>
      </w:pPr>
      <w:r>
        <w:rPr>
          <w:rFonts w:hint="eastAsia" w:ascii="黑体" w:hAnsi="黑体" w:eastAsia="黑体" w:cs="MicrosoftYaHeiRegular"/>
          <w:color w:val="231F20"/>
          <w:kern w:val="0"/>
          <w:szCs w:val="21"/>
        </w:rPr>
        <w:t>校验码错误校验（</w:t>
      </w:r>
      <w:r>
        <w:rPr>
          <w:rFonts w:ascii="黑体" w:hAnsi="黑体" w:eastAsia="黑体" w:cs="MicrosoftYaHeiRegular"/>
          <w:color w:val="231F20"/>
          <w:kern w:val="0"/>
          <w:szCs w:val="21"/>
        </w:rPr>
        <w:t>CRC）域占用两个字节，包含了一个 16 位的二进制值。CRC 值由传输设备计算出来，然后</w:t>
      </w:r>
      <w:r>
        <w:rPr>
          <w:rFonts w:hint="eastAsia" w:ascii="黑体" w:hAnsi="黑体" w:eastAsia="黑体" w:cs="MicrosoftYaHeiRegular"/>
          <w:color w:val="231F20"/>
          <w:kern w:val="0"/>
          <w:szCs w:val="21"/>
        </w:rPr>
        <w:t>附加到数据帧上，接收设备在接收数据时重新计算</w:t>
      </w:r>
      <w:r>
        <w:rPr>
          <w:rFonts w:ascii="黑体" w:hAnsi="黑体" w:eastAsia="黑体" w:cs="MicrosoftYaHeiRegular"/>
          <w:color w:val="231F20"/>
          <w:kern w:val="0"/>
          <w:szCs w:val="21"/>
        </w:rPr>
        <w:t xml:space="preserve"> CRC 值，然后与接收到的 CRC 域中的值进行比较。如果这两个</w:t>
      </w:r>
      <w:r>
        <w:rPr>
          <w:rFonts w:hint="eastAsia" w:ascii="黑体" w:hAnsi="黑体" w:eastAsia="黑体" w:cs="MicrosoftYaHeiRegular"/>
          <w:color w:val="231F20"/>
          <w:kern w:val="0"/>
          <w:szCs w:val="21"/>
        </w:rPr>
        <w:t>值不相等，就发生了错误。</w:t>
      </w:r>
    </w:p>
    <w:p w14:paraId="3EE519F3">
      <w:pPr>
        <w:ind w:firstLine="420" w:firstLineChars="200"/>
        <w:rPr>
          <w:rFonts w:ascii="黑体" w:hAnsi="黑体" w:eastAsia="黑体" w:cs="MicrosoftYaHeiRegular"/>
          <w:color w:val="231F20"/>
          <w:kern w:val="0"/>
          <w:szCs w:val="21"/>
        </w:rPr>
      </w:pPr>
      <w:r>
        <w:rPr>
          <w:rFonts w:hint="eastAsia" w:ascii="黑体" w:hAnsi="黑体" w:eastAsia="黑体" w:cs="MicrosoftYaHeiRegular"/>
          <w:color w:val="231F20"/>
          <w:kern w:val="0"/>
          <w:szCs w:val="21"/>
        </w:rPr>
        <w:t>生成一个</w:t>
      </w:r>
      <w:r>
        <w:rPr>
          <w:rFonts w:ascii="黑体" w:hAnsi="黑体" w:eastAsia="黑体" w:cs="MicrosoftYaHeiRegular"/>
          <w:color w:val="231F20"/>
          <w:kern w:val="0"/>
          <w:szCs w:val="21"/>
        </w:rPr>
        <w:t xml:space="preserve"> CRC 的流程为：</w:t>
      </w:r>
    </w:p>
    <w:p w14:paraId="1D7B2784">
      <w:pPr>
        <w:ind w:firstLine="420" w:firstLineChars="200"/>
        <w:rPr>
          <w:rFonts w:ascii="黑体" w:hAnsi="黑体" w:eastAsia="黑体" w:cs="MicrosoftYaHeiRegular"/>
          <w:color w:val="231F20"/>
          <w:kern w:val="0"/>
          <w:szCs w:val="21"/>
        </w:rPr>
      </w:pPr>
      <w:r>
        <w:rPr>
          <w:rFonts w:hint="eastAsia" w:ascii="黑体" w:hAnsi="黑体" w:eastAsia="黑体" w:cs="MicrosoftYaHeiRegular"/>
          <w:color w:val="231F20"/>
          <w:kern w:val="0"/>
          <w:szCs w:val="21"/>
        </w:rPr>
        <w:t>（</w:t>
      </w:r>
      <w:r>
        <w:rPr>
          <w:rFonts w:ascii="黑体" w:hAnsi="黑体" w:eastAsia="黑体" w:cs="MicrosoftYaHeiRegular"/>
          <w:color w:val="231F20"/>
          <w:kern w:val="0"/>
          <w:szCs w:val="21"/>
        </w:rPr>
        <w:t>1）.预置一个16位寄存器为 FFFFH（16进制，全1）,称之为 CRC 寄存器。</w:t>
      </w:r>
    </w:p>
    <w:p w14:paraId="08EA6136">
      <w:pPr>
        <w:ind w:firstLine="420" w:firstLineChars="200"/>
        <w:rPr>
          <w:rFonts w:ascii="黑体" w:hAnsi="黑体" w:eastAsia="黑体" w:cs="MicrosoftYaHeiRegular"/>
          <w:color w:val="231F20"/>
          <w:kern w:val="0"/>
          <w:szCs w:val="21"/>
        </w:rPr>
      </w:pPr>
      <w:r>
        <w:rPr>
          <w:rFonts w:hint="eastAsia" w:ascii="黑体" w:hAnsi="黑体" w:eastAsia="黑体" w:cs="MicrosoftYaHeiRegular"/>
          <w:color w:val="231F20"/>
          <w:kern w:val="0"/>
          <w:szCs w:val="21"/>
        </w:rPr>
        <w:t>（</w:t>
      </w:r>
      <w:r>
        <w:rPr>
          <w:rFonts w:ascii="黑体" w:hAnsi="黑体" w:eastAsia="黑体" w:cs="MicrosoftYaHeiRegular"/>
          <w:color w:val="231F20"/>
          <w:kern w:val="0"/>
          <w:szCs w:val="21"/>
        </w:rPr>
        <w:t>2）.把数据帧中的第一个字节的8位与CRC寄存器中的低字节进行异或运算，结果存回CRC寄存器。</w:t>
      </w:r>
    </w:p>
    <w:p w14:paraId="33FD095F">
      <w:pPr>
        <w:ind w:firstLine="420" w:firstLineChars="200"/>
        <w:rPr>
          <w:rFonts w:ascii="黑体" w:hAnsi="黑体" w:eastAsia="黑体" w:cs="MicrosoftYaHeiRegular"/>
          <w:color w:val="231F20"/>
          <w:kern w:val="0"/>
          <w:szCs w:val="21"/>
        </w:rPr>
      </w:pPr>
      <w:r>
        <w:rPr>
          <w:rFonts w:hint="eastAsia" w:ascii="黑体" w:hAnsi="黑体" w:eastAsia="黑体" w:cs="MicrosoftYaHeiRegular"/>
          <w:color w:val="231F20"/>
          <w:kern w:val="0"/>
          <w:szCs w:val="21"/>
        </w:rPr>
        <w:t>（</w:t>
      </w:r>
      <w:r>
        <w:rPr>
          <w:rFonts w:ascii="黑体" w:hAnsi="黑体" w:eastAsia="黑体" w:cs="MicrosoftYaHeiRegular"/>
          <w:color w:val="231F20"/>
          <w:kern w:val="0"/>
          <w:szCs w:val="21"/>
        </w:rPr>
        <w:t>3）.将CRC寄存器向右移一位，最高位填以0，最低位移出并检测。</w:t>
      </w:r>
    </w:p>
    <w:p w14:paraId="6BDA00D8">
      <w:pPr>
        <w:ind w:firstLine="420" w:firstLineChars="200"/>
        <w:rPr>
          <w:rFonts w:ascii="黑体" w:hAnsi="黑体" w:eastAsia="黑体" w:cs="MicrosoftYaHeiRegular"/>
          <w:color w:val="231F20"/>
          <w:kern w:val="0"/>
          <w:szCs w:val="21"/>
        </w:rPr>
      </w:pPr>
      <w:r>
        <w:rPr>
          <w:rFonts w:hint="eastAsia" w:ascii="黑体" w:hAnsi="黑体" w:eastAsia="黑体" w:cs="MicrosoftYaHeiRegular"/>
          <w:color w:val="231F20"/>
          <w:kern w:val="0"/>
          <w:szCs w:val="21"/>
        </w:rPr>
        <w:t>（</w:t>
      </w:r>
      <w:r>
        <w:rPr>
          <w:rFonts w:ascii="黑体" w:hAnsi="黑体" w:eastAsia="黑体" w:cs="MicrosoftYaHeiRegular"/>
          <w:color w:val="231F20"/>
          <w:kern w:val="0"/>
          <w:szCs w:val="21"/>
        </w:rPr>
        <w:t xml:space="preserve">4）.上一步中被移出的那一位如果为0：重复第三步（下一次移位）； </w:t>
      </w:r>
    </w:p>
    <w:p w14:paraId="1FC21616">
      <w:pPr>
        <w:rPr>
          <w:rFonts w:ascii="黑体" w:hAnsi="黑体" w:eastAsia="黑体" w:cs="MicrosoftYaHeiRegular"/>
          <w:color w:val="231F20"/>
          <w:kern w:val="0"/>
          <w:szCs w:val="21"/>
        </w:rPr>
      </w:pPr>
      <w:r>
        <w:rPr>
          <w:rFonts w:ascii="黑体" w:hAnsi="黑体" w:eastAsia="黑体" w:cs="MicrosoftYaHeiRegular"/>
          <w:color w:val="231F20"/>
          <w:kern w:val="0"/>
          <w:szCs w:val="21"/>
        </w:rPr>
        <w:t>为1：将 CRC 寄存器与一个预设的固定</w:t>
      </w:r>
      <w:r>
        <w:rPr>
          <w:rFonts w:hint="eastAsia" w:ascii="黑体" w:hAnsi="黑体" w:eastAsia="黑体" w:cs="MicrosoftYaHeiRegular"/>
          <w:color w:val="231F20"/>
          <w:kern w:val="0"/>
          <w:szCs w:val="21"/>
        </w:rPr>
        <w:t>值（</w:t>
      </w:r>
      <w:r>
        <w:rPr>
          <w:rFonts w:ascii="黑体" w:hAnsi="黑体" w:eastAsia="黑体" w:cs="MicrosoftYaHeiRegular"/>
          <w:color w:val="231F20"/>
          <w:kern w:val="0"/>
          <w:szCs w:val="21"/>
        </w:rPr>
        <w:t>0A001H）进行异或运算。</w:t>
      </w:r>
    </w:p>
    <w:p w14:paraId="45D46A44">
      <w:pPr>
        <w:ind w:firstLine="420" w:firstLineChars="200"/>
        <w:rPr>
          <w:rFonts w:ascii="黑体" w:hAnsi="黑体" w:eastAsia="黑体" w:cs="MicrosoftYaHeiRegular"/>
          <w:color w:val="231F20"/>
          <w:kern w:val="0"/>
          <w:szCs w:val="21"/>
        </w:rPr>
      </w:pPr>
      <w:r>
        <w:rPr>
          <w:rFonts w:hint="eastAsia" w:ascii="黑体" w:hAnsi="黑体" w:eastAsia="黑体" w:cs="MicrosoftYaHeiRegular"/>
          <w:color w:val="231F20"/>
          <w:kern w:val="0"/>
          <w:szCs w:val="21"/>
        </w:rPr>
        <w:t>（</w:t>
      </w:r>
      <w:r>
        <w:rPr>
          <w:rFonts w:ascii="黑体" w:hAnsi="黑体" w:eastAsia="黑体" w:cs="MicrosoftYaHeiRegular"/>
          <w:color w:val="231F20"/>
          <w:kern w:val="0"/>
          <w:szCs w:val="21"/>
        </w:rPr>
        <w:t>5）.重复第三点和第四步直到8次移位。这样处理完了一个完整的八位。</w:t>
      </w:r>
    </w:p>
    <w:p w14:paraId="56939649">
      <w:pPr>
        <w:ind w:firstLine="420" w:firstLineChars="200"/>
        <w:rPr>
          <w:rFonts w:ascii="黑体" w:hAnsi="黑体" w:eastAsia="黑体" w:cs="MicrosoftYaHeiRegular"/>
          <w:color w:val="231F20"/>
          <w:kern w:val="0"/>
          <w:szCs w:val="21"/>
        </w:rPr>
      </w:pPr>
      <w:r>
        <w:rPr>
          <w:rFonts w:hint="eastAsia" w:ascii="黑体" w:hAnsi="黑体" w:eastAsia="黑体" w:cs="MicrosoftYaHeiRegular"/>
          <w:color w:val="231F20"/>
          <w:kern w:val="0"/>
          <w:szCs w:val="21"/>
        </w:rPr>
        <w:t>（</w:t>
      </w:r>
      <w:r>
        <w:rPr>
          <w:rFonts w:ascii="黑体" w:hAnsi="黑体" w:eastAsia="黑体" w:cs="MicrosoftYaHeiRegular"/>
          <w:color w:val="231F20"/>
          <w:kern w:val="0"/>
          <w:szCs w:val="21"/>
        </w:rPr>
        <w:t>6）.重复第2步到第5步来处理下一个八位，直到所有的字节处理结束。</w:t>
      </w:r>
    </w:p>
    <w:p w14:paraId="483F6F2E">
      <w:pPr>
        <w:ind w:firstLine="420" w:firstLineChars="200"/>
        <w:rPr>
          <w:rFonts w:ascii="黑体" w:hAnsi="黑体" w:eastAsia="黑体" w:cs="MicrosoftYaHeiRegular"/>
          <w:color w:val="231F20"/>
          <w:kern w:val="0"/>
          <w:szCs w:val="21"/>
        </w:rPr>
      </w:pPr>
      <w:r>
        <w:rPr>
          <w:rFonts w:hint="eastAsia" w:ascii="黑体" w:hAnsi="黑体" w:eastAsia="黑体" w:cs="MicrosoftYaHeiRegular"/>
          <w:color w:val="231F20"/>
          <w:kern w:val="0"/>
          <w:szCs w:val="21"/>
        </w:rPr>
        <w:t>（</w:t>
      </w:r>
      <w:r>
        <w:rPr>
          <w:rFonts w:ascii="黑体" w:hAnsi="黑体" w:eastAsia="黑体" w:cs="MicrosoftYaHeiRegular"/>
          <w:color w:val="231F20"/>
          <w:kern w:val="0"/>
          <w:szCs w:val="21"/>
        </w:rPr>
        <w:t>7）.最终CRC寄存器的值就是CRC的值。</w:t>
      </w:r>
    </w:p>
    <w:p w14:paraId="4524EFFD">
      <w:pPr>
        <w:ind w:firstLine="420" w:firstLineChars="200"/>
        <w:rPr>
          <w:rFonts w:ascii="黑体" w:hAnsi="黑体" w:eastAsia="黑体" w:cs="MicrosoftYaHeiRegular"/>
          <w:color w:val="231F20"/>
          <w:kern w:val="0"/>
          <w:szCs w:val="21"/>
        </w:rPr>
      </w:pPr>
      <w:r>
        <w:rPr>
          <w:rFonts w:hint="eastAsia" w:ascii="黑体" w:hAnsi="黑体" w:eastAsia="黑体" w:cs="MicrosoftYaHeiRegular"/>
          <w:color w:val="231F20"/>
          <w:kern w:val="0"/>
          <w:szCs w:val="21"/>
        </w:rPr>
        <w:t>读取电网电压设置欠压</w:t>
      </w:r>
    </w:p>
    <w:p w14:paraId="2FD88ED2">
      <w:pPr>
        <w:rPr>
          <w:rFonts w:ascii="黑体" w:hAnsi="黑体" w:eastAsia="黑体" w:cs="MicrosoftYaHeiRegular"/>
          <w:color w:val="231F20"/>
          <w:kern w:val="0"/>
          <w:szCs w:val="21"/>
        </w:rPr>
      </w:pPr>
      <w:r>
        <w:rPr>
          <w:rFonts w:hint="eastAsia" w:ascii="黑体" w:hAnsi="黑体" w:eastAsia="黑体" w:cs="MicrosoftYaHeiRegular"/>
          <w:color w:val="231F20"/>
          <w:kern w:val="0"/>
          <w:szCs w:val="21"/>
        </w:rPr>
        <w:t>查询数据帧（主机）</w:t>
      </w:r>
    </w:p>
    <w:p w14:paraId="2FF6C032">
      <w:pPr>
        <w:rPr>
          <w:rFonts w:ascii="黑体" w:hAnsi="黑体" w:eastAsia="黑体" w:cs="MicrosoftYaHeiRegular"/>
          <w:color w:val="231F20"/>
          <w:kern w:val="0"/>
          <w:szCs w:val="21"/>
        </w:rPr>
      </w:pPr>
      <w:r>
        <w:rPr>
          <w:rFonts w:ascii="黑体" w:hAnsi="黑体" w:eastAsia="黑体" w:cs="MicrosoftYaHeiRegular"/>
          <w:color w:val="231F20"/>
          <w:kern w:val="0"/>
          <w:szCs w:val="21"/>
        </w:rPr>
        <w:t>1 读取实时温度、湿度、湿度设定值等</w:t>
      </w: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2"/>
        <w:gridCol w:w="622"/>
        <w:gridCol w:w="1227"/>
        <w:gridCol w:w="1225"/>
        <w:gridCol w:w="1225"/>
        <w:gridCol w:w="1225"/>
        <w:gridCol w:w="742"/>
        <w:gridCol w:w="741"/>
      </w:tblGrid>
      <w:tr w14:paraId="70567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" w:type="pct"/>
            <w:vAlign w:val="center"/>
          </w:tcPr>
          <w:p w14:paraId="6B33AC02">
            <w:pPr>
              <w:spacing w:line="276" w:lineRule="auto"/>
              <w:jc w:val="center"/>
              <w:rPr>
                <w:rFonts w:ascii="黑体" w:hAnsi="黑体" w:eastAsia="黑体" w:cs="MicrosoftYaHeiRegular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kern w:val="0"/>
                <w:szCs w:val="21"/>
              </w:rPr>
              <w:t>地址</w:t>
            </w:r>
          </w:p>
        </w:tc>
        <w:tc>
          <w:tcPr>
            <w:tcW w:w="408" w:type="pct"/>
            <w:vAlign w:val="center"/>
          </w:tcPr>
          <w:p w14:paraId="77E223A4">
            <w:pPr>
              <w:spacing w:line="276" w:lineRule="auto"/>
              <w:jc w:val="center"/>
              <w:rPr>
                <w:rFonts w:ascii="黑体" w:hAnsi="黑体" w:eastAsia="黑体" w:cs="MicrosoftYaHeiRegular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kern w:val="0"/>
                <w:szCs w:val="21"/>
              </w:rPr>
              <w:t>命令</w:t>
            </w:r>
          </w:p>
        </w:tc>
        <w:tc>
          <w:tcPr>
            <w:tcW w:w="804" w:type="pct"/>
            <w:vAlign w:val="center"/>
          </w:tcPr>
          <w:p w14:paraId="0F37056D">
            <w:pPr>
              <w:spacing w:line="276" w:lineRule="auto"/>
              <w:jc w:val="center"/>
              <w:rPr>
                <w:rFonts w:ascii="黑体" w:hAnsi="黑体" w:eastAsia="黑体" w:cs="MicrosoftYaHeiRegular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kern w:val="0"/>
                <w:szCs w:val="21"/>
              </w:rPr>
              <w:t>起始寄存器地址</w:t>
            </w:r>
          </w:p>
          <w:p w14:paraId="3C29D23F">
            <w:pPr>
              <w:spacing w:line="276" w:lineRule="auto"/>
              <w:jc w:val="center"/>
              <w:rPr>
                <w:rFonts w:ascii="黑体" w:hAnsi="黑体" w:eastAsia="黑体" w:cs="MicrosoftYaHeiRegular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kern w:val="0"/>
                <w:szCs w:val="21"/>
              </w:rPr>
              <w:t>（高位）</w:t>
            </w:r>
          </w:p>
        </w:tc>
        <w:tc>
          <w:tcPr>
            <w:tcW w:w="803" w:type="pct"/>
            <w:vAlign w:val="center"/>
          </w:tcPr>
          <w:p w14:paraId="7FF44564">
            <w:pPr>
              <w:spacing w:line="276" w:lineRule="auto"/>
              <w:jc w:val="center"/>
              <w:rPr>
                <w:rFonts w:ascii="黑体" w:hAnsi="黑体" w:eastAsia="黑体" w:cs="MicrosoftYaHeiRegular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kern w:val="0"/>
                <w:szCs w:val="21"/>
              </w:rPr>
              <w:t>起始寄存器地址</w:t>
            </w:r>
          </w:p>
          <w:p w14:paraId="519387AE">
            <w:pPr>
              <w:spacing w:line="276" w:lineRule="auto"/>
              <w:jc w:val="center"/>
              <w:rPr>
                <w:rFonts w:ascii="黑体" w:hAnsi="黑体" w:eastAsia="黑体" w:cs="MicrosoftYaHeiRegular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kern w:val="0"/>
                <w:szCs w:val="21"/>
              </w:rPr>
              <w:t>（低位）</w:t>
            </w:r>
          </w:p>
        </w:tc>
        <w:tc>
          <w:tcPr>
            <w:tcW w:w="803" w:type="pct"/>
            <w:vAlign w:val="center"/>
          </w:tcPr>
          <w:p w14:paraId="4516AA5D">
            <w:pPr>
              <w:spacing w:line="276" w:lineRule="auto"/>
              <w:jc w:val="center"/>
              <w:rPr>
                <w:rFonts w:ascii="黑体" w:hAnsi="黑体" w:eastAsia="黑体" w:cs="MicrosoftYaHeiRegular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kern w:val="0"/>
                <w:szCs w:val="21"/>
              </w:rPr>
              <w:t>寄存器字节个数</w:t>
            </w:r>
          </w:p>
          <w:p w14:paraId="09A9EA51">
            <w:pPr>
              <w:spacing w:line="276" w:lineRule="auto"/>
              <w:jc w:val="center"/>
              <w:rPr>
                <w:rFonts w:ascii="黑体" w:hAnsi="黑体" w:eastAsia="黑体" w:cs="MicrosoftYaHeiRegular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kern w:val="0"/>
                <w:szCs w:val="21"/>
              </w:rPr>
              <w:t>（高位）</w:t>
            </w:r>
          </w:p>
        </w:tc>
        <w:tc>
          <w:tcPr>
            <w:tcW w:w="803" w:type="pct"/>
            <w:vAlign w:val="center"/>
          </w:tcPr>
          <w:p w14:paraId="13D809C2">
            <w:pPr>
              <w:spacing w:line="276" w:lineRule="auto"/>
              <w:jc w:val="center"/>
              <w:rPr>
                <w:rFonts w:ascii="黑体" w:hAnsi="黑体" w:eastAsia="黑体" w:cs="MicrosoftYaHeiRegular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kern w:val="0"/>
                <w:szCs w:val="21"/>
              </w:rPr>
              <w:t>寄存器字节个数</w:t>
            </w:r>
          </w:p>
          <w:p w14:paraId="1FC3E8C9">
            <w:pPr>
              <w:spacing w:line="276" w:lineRule="auto"/>
              <w:jc w:val="center"/>
              <w:rPr>
                <w:rFonts w:ascii="黑体" w:hAnsi="黑体" w:eastAsia="黑体" w:cs="MicrosoftYaHeiRegular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kern w:val="0"/>
                <w:szCs w:val="21"/>
              </w:rPr>
              <w:t>（低位）</w:t>
            </w:r>
          </w:p>
        </w:tc>
        <w:tc>
          <w:tcPr>
            <w:tcW w:w="486" w:type="pct"/>
            <w:vAlign w:val="center"/>
          </w:tcPr>
          <w:p w14:paraId="1E7D3131">
            <w:pPr>
              <w:spacing w:line="276" w:lineRule="auto"/>
              <w:jc w:val="center"/>
              <w:rPr>
                <w:rFonts w:ascii="黑体" w:hAnsi="黑体" w:eastAsia="黑体" w:cs="MicrosoftYaHeiRegular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kern w:val="0"/>
                <w:szCs w:val="21"/>
              </w:rPr>
              <w:t>CRC16</w:t>
            </w:r>
          </w:p>
          <w:p w14:paraId="774B7A3B">
            <w:pPr>
              <w:spacing w:line="276" w:lineRule="auto"/>
              <w:jc w:val="center"/>
              <w:rPr>
                <w:rFonts w:ascii="黑体" w:hAnsi="黑体" w:eastAsia="黑体" w:cs="MicrosoftYaHeiRegular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kern w:val="0"/>
                <w:szCs w:val="21"/>
              </w:rPr>
              <w:t>低位</w:t>
            </w:r>
          </w:p>
        </w:tc>
        <w:tc>
          <w:tcPr>
            <w:tcW w:w="486" w:type="pct"/>
            <w:vAlign w:val="center"/>
          </w:tcPr>
          <w:p w14:paraId="27184536">
            <w:pPr>
              <w:spacing w:line="276" w:lineRule="auto"/>
              <w:jc w:val="center"/>
              <w:rPr>
                <w:rFonts w:ascii="黑体" w:hAnsi="黑体" w:eastAsia="黑体" w:cs="MicrosoftYaHeiRegular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kern w:val="0"/>
                <w:szCs w:val="21"/>
              </w:rPr>
              <w:t>CRC16</w:t>
            </w:r>
          </w:p>
          <w:p w14:paraId="45B1C299">
            <w:pPr>
              <w:spacing w:line="276" w:lineRule="auto"/>
              <w:jc w:val="center"/>
              <w:rPr>
                <w:rFonts w:ascii="黑体" w:hAnsi="黑体" w:eastAsia="黑体" w:cs="MicrosoftYaHeiRegular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kern w:val="0"/>
                <w:szCs w:val="21"/>
              </w:rPr>
              <w:t>高位</w:t>
            </w:r>
          </w:p>
        </w:tc>
      </w:tr>
      <w:tr w14:paraId="48B06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" w:type="pct"/>
            <w:vAlign w:val="center"/>
          </w:tcPr>
          <w:p w14:paraId="49865649">
            <w:pPr>
              <w:spacing w:line="276" w:lineRule="auto"/>
              <w:jc w:val="center"/>
              <w:rPr>
                <w:rFonts w:ascii="黑体" w:hAnsi="黑体" w:eastAsia="黑体" w:cs="MicrosoftYaHeiRegular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kern w:val="0"/>
                <w:szCs w:val="21"/>
              </w:rPr>
              <w:t>01H</w:t>
            </w:r>
          </w:p>
        </w:tc>
        <w:tc>
          <w:tcPr>
            <w:tcW w:w="408" w:type="pct"/>
            <w:vAlign w:val="center"/>
          </w:tcPr>
          <w:p w14:paraId="4270480D">
            <w:pPr>
              <w:spacing w:line="276" w:lineRule="auto"/>
              <w:jc w:val="center"/>
              <w:rPr>
                <w:rFonts w:ascii="黑体" w:hAnsi="黑体" w:eastAsia="黑体" w:cs="MicrosoftYaHeiRegular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kern w:val="0"/>
                <w:szCs w:val="21"/>
              </w:rPr>
              <w:t>03H</w:t>
            </w:r>
          </w:p>
        </w:tc>
        <w:tc>
          <w:tcPr>
            <w:tcW w:w="804" w:type="pct"/>
            <w:vAlign w:val="center"/>
          </w:tcPr>
          <w:p w14:paraId="0403BB85">
            <w:pPr>
              <w:spacing w:line="276" w:lineRule="auto"/>
              <w:jc w:val="center"/>
              <w:rPr>
                <w:rFonts w:ascii="黑体" w:hAnsi="黑体" w:eastAsia="黑体" w:cs="MicrosoftYaHeiRegular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kern w:val="0"/>
                <w:szCs w:val="21"/>
              </w:rPr>
              <w:t>00H</w:t>
            </w:r>
          </w:p>
        </w:tc>
        <w:tc>
          <w:tcPr>
            <w:tcW w:w="803" w:type="pct"/>
            <w:vAlign w:val="center"/>
          </w:tcPr>
          <w:p w14:paraId="3F401A55">
            <w:pPr>
              <w:spacing w:line="276" w:lineRule="auto"/>
              <w:jc w:val="center"/>
              <w:rPr>
                <w:rFonts w:ascii="黑体" w:hAnsi="黑体" w:eastAsia="黑体" w:cs="MicrosoftYaHeiRegular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kern w:val="0"/>
                <w:szCs w:val="21"/>
              </w:rPr>
              <w:t>00H</w:t>
            </w:r>
          </w:p>
        </w:tc>
        <w:tc>
          <w:tcPr>
            <w:tcW w:w="803" w:type="pct"/>
            <w:vAlign w:val="center"/>
          </w:tcPr>
          <w:p w14:paraId="532A6F4D">
            <w:pPr>
              <w:spacing w:line="276" w:lineRule="auto"/>
              <w:jc w:val="center"/>
              <w:rPr>
                <w:rFonts w:ascii="黑体" w:hAnsi="黑体" w:eastAsia="黑体" w:cs="MicrosoftYaHeiRegular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kern w:val="0"/>
                <w:szCs w:val="21"/>
              </w:rPr>
              <w:t>00H</w:t>
            </w:r>
          </w:p>
        </w:tc>
        <w:tc>
          <w:tcPr>
            <w:tcW w:w="803" w:type="pct"/>
            <w:vAlign w:val="center"/>
          </w:tcPr>
          <w:p w14:paraId="1E6C36B8">
            <w:pPr>
              <w:spacing w:line="276" w:lineRule="auto"/>
              <w:jc w:val="center"/>
              <w:rPr>
                <w:rFonts w:ascii="黑体" w:hAnsi="黑体" w:eastAsia="黑体" w:cs="MicrosoftYaHeiRegular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kern w:val="0"/>
                <w:szCs w:val="21"/>
              </w:rPr>
              <w:t>01H</w:t>
            </w:r>
          </w:p>
        </w:tc>
        <w:tc>
          <w:tcPr>
            <w:tcW w:w="486" w:type="pct"/>
            <w:vAlign w:val="center"/>
          </w:tcPr>
          <w:p w14:paraId="5891CA35">
            <w:pPr>
              <w:spacing w:line="276" w:lineRule="auto"/>
              <w:jc w:val="center"/>
              <w:rPr>
                <w:rFonts w:ascii="黑体" w:hAnsi="黑体" w:eastAsia="黑体" w:cs="MicrosoftYaHeiRegular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kern w:val="0"/>
                <w:szCs w:val="21"/>
              </w:rPr>
              <w:t>84H</w:t>
            </w:r>
          </w:p>
        </w:tc>
        <w:tc>
          <w:tcPr>
            <w:tcW w:w="486" w:type="pct"/>
            <w:vAlign w:val="center"/>
          </w:tcPr>
          <w:p w14:paraId="4A78C01E">
            <w:pPr>
              <w:spacing w:line="276" w:lineRule="auto"/>
              <w:jc w:val="center"/>
              <w:rPr>
                <w:rFonts w:ascii="黑体" w:hAnsi="黑体" w:eastAsia="黑体" w:cs="MicrosoftYaHeiRegular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kern w:val="0"/>
                <w:szCs w:val="21"/>
              </w:rPr>
              <w:t>0AH</w:t>
            </w:r>
          </w:p>
        </w:tc>
      </w:tr>
    </w:tbl>
    <w:p w14:paraId="49402266">
      <w:pPr>
        <w:spacing w:line="276" w:lineRule="auto"/>
        <w:rPr>
          <w:rFonts w:ascii="黑体" w:hAnsi="黑体" w:eastAsia="黑体" w:cs="MicrosoftYaHeiRegular"/>
          <w:kern w:val="0"/>
          <w:szCs w:val="21"/>
        </w:rPr>
      </w:pPr>
    </w:p>
    <w:p w14:paraId="605DCC22">
      <w:pPr>
        <w:spacing w:line="276" w:lineRule="auto"/>
        <w:rPr>
          <w:rFonts w:ascii="黑体" w:hAnsi="黑体" w:eastAsia="黑体" w:cs="MicrosoftYaHeiRegular"/>
          <w:kern w:val="0"/>
          <w:szCs w:val="21"/>
        </w:rPr>
      </w:pPr>
      <w:r>
        <w:rPr>
          <w:rFonts w:hint="eastAsia" w:ascii="黑体" w:hAnsi="黑体" w:eastAsia="黑体" w:cs="MicrosoftYaHeiRegular"/>
          <w:kern w:val="0"/>
          <w:szCs w:val="21"/>
        </w:rPr>
        <w:t>响应数据帧（从机）</w:t>
      </w: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706"/>
        <w:gridCol w:w="1640"/>
        <w:gridCol w:w="940"/>
        <w:gridCol w:w="940"/>
        <w:gridCol w:w="1349"/>
        <w:gridCol w:w="1348"/>
      </w:tblGrid>
      <w:tr w14:paraId="79EAA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3" w:type="pct"/>
            <w:vAlign w:val="center"/>
          </w:tcPr>
          <w:p w14:paraId="5723DFC2">
            <w:pPr>
              <w:spacing w:line="276" w:lineRule="auto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地址</w:t>
            </w:r>
          </w:p>
        </w:tc>
        <w:tc>
          <w:tcPr>
            <w:tcW w:w="463" w:type="pct"/>
            <w:vAlign w:val="center"/>
          </w:tcPr>
          <w:p w14:paraId="66E4A908">
            <w:pPr>
              <w:spacing w:line="276" w:lineRule="auto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命令</w:t>
            </w:r>
          </w:p>
        </w:tc>
        <w:tc>
          <w:tcPr>
            <w:tcW w:w="1075" w:type="pct"/>
            <w:vAlign w:val="center"/>
          </w:tcPr>
          <w:p w14:paraId="6ACF8960">
            <w:pPr>
              <w:spacing w:line="276" w:lineRule="auto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数</w:t>
            </w: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据字节长</w:t>
            </w: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度</w:t>
            </w:r>
          </w:p>
        </w:tc>
        <w:tc>
          <w:tcPr>
            <w:tcW w:w="616" w:type="pct"/>
            <w:vAlign w:val="center"/>
          </w:tcPr>
          <w:p w14:paraId="175ABF2D">
            <w:pPr>
              <w:spacing w:line="276" w:lineRule="auto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数据</w:t>
            </w: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 xml:space="preserve"> 1</w:t>
            </w:r>
          </w:p>
        </w:tc>
        <w:tc>
          <w:tcPr>
            <w:tcW w:w="616" w:type="pct"/>
            <w:vAlign w:val="center"/>
          </w:tcPr>
          <w:p w14:paraId="1E7DBAD9">
            <w:pPr>
              <w:spacing w:line="276" w:lineRule="auto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数据 2</w:t>
            </w:r>
          </w:p>
        </w:tc>
        <w:tc>
          <w:tcPr>
            <w:tcW w:w="884" w:type="pct"/>
            <w:vAlign w:val="center"/>
          </w:tcPr>
          <w:p w14:paraId="70ACD176">
            <w:pPr>
              <w:spacing w:line="276" w:lineRule="auto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CRC16</w:t>
            </w: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低位</w:t>
            </w:r>
          </w:p>
        </w:tc>
        <w:tc>
          <w:tcPr>
            <w:tcW w:w="883" w:type="pct"/>
            <w:vAlign w:val="center"/>
          </w:tcPr>
          <w:p w14:paraId="0A388893">
            <w:pPr>
              <w:spacing w:line="276" w:lineRule="auto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CRC16</w:t>
            </w: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高位</w:t>
            </w:r>
          </w:p>
        </w:tc>
      </w:tr>
      <w:tr w14:paraId="37705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3" w:type="pct"/>
            <w:vAlign w:val="center"/>
          </w:tcPr>
          <w:p w14:paraId="58F2269C">
            <w:pPr>
              <w:spacing w:line="276" w:lineRule="auto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01H</w:t>
            </w:r>
          </w:p>
        </w:tc>
        <w:tc>
          <w:tcPr>
            <w:tcW w:w="463" w:type="pct"/>
            <w:vAlign w:val="center"/>
          </w:tcPr>
          <w:p w14:paraId="06318BA5">
            <w:pPr>
              <w:spacing w:line="276" w:lineRule="auto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03H</w:t>
            </w:r>
          </w:p>
        </w:tc>
        <w:tc>
          <w:tcPr>
            <w:tcW w:w="1075" w:type="pct"/>
            <w:vAlign w:val="center"/>
          </w:tcPr>
          <w:p w14:paraId="19FE5B7B">
            <w:pPr>
              <w:spacing w:line="276" w:lineRule="auto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02H</w:t>
            </w:r>
          </w:p>
        </w:tc>
        <w:tc>
          <w:tcPr>
            <w:tcW w:w="616" w:type="pct"/>
            <w:vAlign w:val="center"/>
          </w:tcPr>
          <w:p w14:paraId="6CD86AE4">
            <w:pPr>
              <w:spacing w:line="276" w:lineRule="auto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00H</w:t>
            </w:r>
          </w:p>
        </w:tc>
        <w:tc>
          <w:tcPr>
            <w:tcW w:w="616" w:type="pct"/>
            <w:vAlign w:val="center"/>
          </w:tcPr>
          <w:p w14:paraId="6E17D9F5">
            <w:pPr>
              <w:spacing w:line="276" w:lineRule="auto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28H</w:t>
            </w:r>
          </w:p>
        </w:tc>
        <w:tc>
          <w:tcPr>
            <w:tcW w:w="884" w:type="pct"/>
            <w:vAlign w:val="center"/>
          </w:tcPr>
          <w:p w14:paraId="79FD4FF7">
            <w:pPr>
              <w:spacing w:line="276" w:lineRule="auto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B8H</w:t>
            </w:r>
          </w:p>
        </w:tc>
        <w:tc>
          <w:tcPr>
            <w:tcW w:w="883" w:type="pct"/>
            <w:vAlign w:val="center"/>
          </w:tcPr>
          <w:p w14:paraId="4DB1FB97">
            <w:pPr>
              <w:spacing w:line="276" w:lineRule="auto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A5H</w:t>
            </w:r>
          </w:p>
        </w:tc>
      </w:tr>
    </w:tbl>
    <w:p w14:paraId="7F7B2BD4">
      <w:pPr>
        <w:spacing w:line="276" w:lineRule="auto"/>
        <w:rPr>
          <w:rFonts w:ascii="黑体" w:hAnsi="黑体" w:eastAsia="黑体" w:cs="MicrosoftYaHeiRegular"/>
          <w:color w:val="231F20"/>
          <w:kern w:val="0"/>
          <w:szCs w:val="21"/>
        </w:rPr>
      </w:pPr>
      <w:r>
        <w:rPr>
          <w:rFonts w:ascii="黑体" w:hAnsi="黑体" w:eastAsia="黑体" w:cs="MicrosoftYaHeiRegular"/>
          <w:color w:val="231F20"/>
          <w:kern w:val="0"/>
          <w:szCs w:val="21"/>
        </w:rPr>
        <w:t>0028H为温度40度</w:t>
      </w:r>
    </w:p>
    <w:p w14:paraId="360F78E5">
      <w:pPr>
        <w:spacing w:line="276" w:lineRule="auto"/>
        <w:rPr>
          <w:rFonts w:ascii="黑体" w:hAnsi="黑体" w:eastAsia="黑体" w:cs="MicrosoftYaHeiRegular"/>
          <w:color w:val="231F20"/>
          <w:kern w:val="0"/>
          <w:szCs w:val="21"/>
        </w:rPr>
      </w:pPr>
      <w:r>
        <w:rPr>
          <w:rFonts w:hint="eastAsia" w:ascii="黑体" w:hAnsi="黑体" w:eastAsia="黑体" w:cs="MicrosoftYaHeiRegular"/>
          <w:color w:val="231F20"/>
          <w:kern w:val="0"/>
          <w:szCs w:val="21"/>
        </w:rPr>
        <w:t>读错误响应数据帧（从机</w:t>
      </w:r>
      <w:r>
        <w:rPr>
          <w:rFonts w:ascii="黑体" w:hAnsi="黑体" w:eastAsia="黑体" w:cs="MicrosoftYaHeiRegular"/>
          <w:color w:val="231F20"/>
          <w:kern w:val="0"/>
          <w:szCs w:val="21"/>
        </w:rPr>
        <w:t>）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1526"/>
        <w:gridCol w:w="1526"/>
        <w:gridCol w:w="1526"/>
        <w:gridCol w:w="1526"/>
      </w:tblGrid>
      <w:tr w14:paraId="570EF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5" w:type="dxa"/>
          </w:tcPr>
          <w:p w14:paraId="58066121">
            <w:pPr>
              <w:spacing w:line="276" w:lineRule="auto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地址</w:t>
            </w:r>
          </w:p>
        </w:tc>
        <w:tc>
          <w:tcPr>
            <w:tcW w:w="1526" w:type="dxa"/>
          </w:tcPr>
          <w:p w14:paraId="60DFB38A">
            <w:pPr>
              <w:spacing w:line="276" w:lineRule="auto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错误码</w:t>
            </w:r>
          </w:p>
        </w:tc>
        <w:tc>
          <w:tcPr>
            <w:tcW w:w="1526" w:type="dxa"/>
          </w:tcPr>
          <w:p w14:paraId="6C165007">
            <w:pPr>
              <w:spacing w:line="276" w:lineRule="auto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错误码</w:t>
            </w:r>
          </w:p>
        </w:tc>
        <w:tc>
          <w:tcPr>
            <w:tcW w:w="1526" w:type="dxa"/>
          </w:tcPr>
          <w:p w14:paraId="1B3290FF">
            <w:pPr>
              <w:spacing w:line="276" w:lineRule="auto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CRC16</w:t>
            </w: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低位</w:t>
            </w:r>
          </w:p>
        </w:tc>
        <w:tc>
          <w:tcPr>
            <w:tcW w:w="1526" w:type="dxa"/>
          </w:tcPr>
          <w:p w14:paraId="0273B138">
            <w:pPr>
              <w:spacing w:line="276" w:lineRule="auto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CRC16</w:t>
            </w: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高位</w:t>
            </w:r>
          </w:p>
        </w:tc>
      </w:tr>
      <w:tr w14:paraId="0B471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5" w:type="dxa"/>
          </w:tcPr>
          <w:p w14:paraId="76150CAD">
            <w:pPr>
              <w:spacing w:line="276" w:lineRule="auto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01H</w:t>
            </w:r>
          </w:p>
        </w:tc>
        <w:tc>
          <w:tcPr>
            <w:tcW w:w="1526" w:type="dxa"/>
          </w:tcPr>
          <w:p w14:paraId="06DA9262">
            <w:pPr>
              <w:spacing w:line="276" w:lineRule="auto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83H</w:t>
            </w:r>
          </w:p>
        </w:tc>
        <w:tc>
          <w:tcPr>
            <w:tcW w:w="1526" w:type="dxa"/>
          </w:tcPr>
          <w:p w14:paraId="3AD8B18C">
            <w:pPr>
              <w:spacing w:line="276" w:lineRule="auto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02H</w:t>
            </w:r>
          </w:p>
        </w:tc>
        <w:tc>
          <w:tcPr>
            <w:tcW w:w="1526" w:type="dxa"/>
          </w:tcPr>
          <w:p w14:paraId="6130B98A">
            <w:pPr>
              <w:spacing w:line="276" w:lineRule="auto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C0H</w:t>
            </w:r>
          </w:p>
        </w:tc>
        <w:tc>
          <w:tcPr>
            <w:tcW w:w="1526" w:type="dxa"/>
          </w:tcPr>
          <w:p w14:paraId="710FB52B">
            <w:pPr>
              <w:spacing w:line="276" w:lineRule="auto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F1H</w:t>
            </w:r>
          </w:p>
        </w:tc>
      </w:tr>
    </w:tbl>
    <w:p w14:paraId="22C15348">
      <w:pPr>
        <w:spacing w:line="276" w:lineRule="auto"/>
        <w:rPr>
          <w:rFonts w:ascii="黑体" w:hAnsi="黑体" w:eastAsia="黑体" w:cs="MicrosoftYaHeiRegular"/>
          <w:color w:val="231F20"/>
          <w:kern w:val="0"/>
          <w:szCs w:val="21"/>
        </w:rPr>
      </w:pPr>
      <w:r>
        <w:rPr>
          <w:rFonts w:hint="eastAsia" w:ascii="黑体" w:hAnsi="黑体" w:eastAsia="黑体" w:cs="MicrosoftYaHeiRegular"/>
          <w:color w:val="231F20"/>
          <w:kern w:val="0"/>
          <w:szCs w:val="21"/>
        </w:rPr>
        <w:t>写入数据帧（主机）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629"/>
        <w:gridCol w:w="1418"/>
        <w:gridCol w:w="1418"/>
        <w:gridCol w:w="1027"/>
        <w:gridCol w:w="1027"/>
        <w:gridCol w:w="741"/>
        <w:gridCol w:w="741"/>
      </w:tblGrid>
      <w:tr w14:paraId="1BEA8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8" w:type="dxa"/>
            <w:vAlign w:val="center"/>
          </w:tcPr>
          <w:p w14:paraId="59536664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kern w:val="0"/>
                <w:szCs w:val="21"/>
              </w:rPr>
              <w:t>地址</w:t>
            </w:r>
          </w:p>
        </w:tc>
        <w:tc>
          <w:tcPr>
            <w:tcW w:w="629" w:type="dxa"/>
            <w:vAlign w:val="center"/>
          </w:tcPr>
          <w:p w14:paraId="643AD8F8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kern w:val="0"/>
                <w:szCs w:val="21"/>
              </w:rPr>
              <w:t>命令</w:t>
            </w:r>
          </w:p>
        </w:tc>
        <w:tc>
          <w:tcPr>
            <w:tcW w:w="1418" w:type="dxa"/>
            <w:vAlign w:val="center"/>
          </w:tcPr>
          <w:p w14:paraId="2CFE38C3">
            <w:pPr>
              <w:spacing w:line="276" w:lineRule="auto"/>
              <w:rPr>
                <w:rFonts w:ascii="黑体" w:hAnsi="黑体" w:eastAsia="黑体" w:cs="MicrosoftYaHeiRegular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kern w:val="0"/>
                <w:szCs w:val="21"/>
              </w:rPr>
              <w:t>起始寄存器</w:t>
            </w:r>
          </w:p>
          <w:p w14:paraId="3DA86D35">
            <w:pPr>
              <w:spacing w:line="276" w:lineRule="auto"/>
              <w:rPr>
                <w:rFonts w:ascii="黑体" w:hAnsi="黑体" w:eastAsia="黑体" w:cs="MicrosoftYaHeiRegular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kern w:val="0"/>
                <w:szCs w:val="21"/>
              </w:rPr>
              <w:t>地址（高位）</w:t>
            </w:r>
          </w:p>
        </w:tc>
        <w:tc>
          <w:tcPr>
            <w:tcW w:w="1418" w:type="dxa"/>
            <w:vAlign w:val="center"/>
          </w:tcPr>
          <w:p w14:paraId="5C8BCE23">
            <w:pPr>
              <w:spacing w:line="276" w:lineRule="auto"/>
              <w:rPr>
                <w:rFonts w:ascii="黑体" w:hAnsi="黑体" w:eastAsia="黑体" w:cs="MicrosoftYaHeiRegular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kern w:val="0"/>
                <w:szCs w:val="21"/>
              </w:rPr>
              <w:t>起始寄存器</w:t>
            </w:r>
          </w:p>
          <w:p w14:paraId="65599FBB">
            <w:pPr>
              <w:spacing w:line="276" w:lineRule="auto"/>
              <w:rPr>
                <w:rFonts w:ascii="黑体" w:hAnsi="黑体" w:eastAsia="黑体" w:cs="MicrosoftYaHeiRegular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kern w:val="0"/>
                <w:szCs w:val="21"/>
              </w:rPr>
              <w:t>地址（低位）</w:t>
            </w:r>
          </w:p>
        </w:tc>
        <w:tc>
          <w:tcPr>
            <w:tcW w:w="1027" w:type="dxa"/>
            <w:vAlign w:val="center"/>
          </w:tcPr>
          <w:p w14:paraId="04DA1844">
            <w:pPr>
              <w:autoSpaceDE w:val="0"/>
              <w:autoSpaceDN w:val="0"/>
              <w:adjustRightInd w:val="0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写入数据</w:t>
            </w:r>
          </w:p>
          <w:p w14:paraId="15929C83">
            <w:pPr>
              <w:autoSpaceDE w:val="0"/>
              <w:autoSpaceDN w:val="0"/>
              <w:adjustRightInd w:val="0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（高位）</w:t>
            </w:r>
          </w:p>
        </w:tc>
        <w:tc>
          <w:tcPr>
            <w:tcW w:w="1027" w:type="dxa"/>
            <w:vAlign w:val="center"/>
          </w:tcPr>
          <w:p w14:paraId="36F4B65A">
            <w:pPr>
              <w:autoSpaceDE w:val="0"/>
              <w:autoSpaceDN w:val="0"/>
              <w:adjustRightInd w:val="0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写入数据</w:t>
            </w:r>
          </w:p>
          <w:p w14:paraId="0EB5D2B0">
            <w:pPr>
              <w:autoSpaceDE w:val="0"/>
              <w:autoSpaceDN w:val="0"/>
              <w:adjustRightInd w:val="0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（低位）</w:t>
            </w:r>
          </w:p>
        </w:tc>
        <w:tc>
          <w:tcPr>
            <w:tcW w:w="741" w:type="dxa"/>
            <w:vAlign w:val="center"/>
          </w:tcPr>
          <w:p w14:paraId="484CD49F">
            <w:pPr>
              <w:autoSpaceDE w:val="0"/>
              <w:autoSpaceDN w:val="0"/>
              <w:adjustRightInd w:val="0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CRC16</w:t>
            </w:r>
          </w:p>
          <w:p w14:paraId="64A61652">
            <w:pPr>
              <w:autoSpaceDE w:val="0"/>
              <w:autoSpaceDN w:val="0"/>
              <w:adjustRightInd w:val="0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低位</w:t>
            </w:r>
          </w:p>
        </w:tc>
        <w:tc>
          <w:tcPr>
            <w:tcW w:w="741" w:type="dxa"/>
            <w:vAlign w:val="center"/>
          </w:tcPr>
          <w:p w14:paraId="7B7E98AD">
            <w:pPr>
              <w:autoSpaceDE w:val="0"/>
              <w:autoSpaceDN w:val="0"/>
              <w:adjustRightInd w:val="0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CEC16</w:t>
            </w:r>
          </w:p>
          <w:p w14:paraId="5665A223">
            <w:pPr>
              <w:autoSpaceDE w:val="0"/>
              <w:autoSpaceDN w:val="0"/>
              <w:adjustRightInd w:val="0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高位</w:t>
            </w:r>
          </w:p>
        </w:tc>
      </w:tr>
      <w:tr w14:paraId="0DA6D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8" w:type="dxa"/>
            <w:vAlign w:val="center"/>
          </w:tcPr>
          <w:p w14:paraId="4A2487EF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01H</w:t>
            </w:r>
          </w:p>
        </w:tc>
        <w:tc>
          <w:tcPr>
            <w:tcW w:w="629" w:type="dxa"/>
            <w:vAlign w:val="center"/>
          </w:tcPr>
          <w:p w14:paraId="7617F32A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06H</w:t>
            </w:r>
          </w:p>
        </w:tc>
        <w:tc>
          <w:tcPr>
            <w:tcW w:w="1418" w:type="dxa"/>
            <w:vAlign w:val="center"/>
          </w:tcPr>
          <w:p w14:paraId="0E10FF1D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00H</w:t>
            </w:r>
          </w:p>
        </w:tc>
        <w:tc>
          <w:tcPr>
            <w:tcW w:w="1418" w:type="dxa"/>
            <w:vAlign w:val="center"/>
          </w:tcPr>
          <w:p w14:paraId="5F917CF5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05H</w:t>
            </w:r>
          </w:p>
        </w:tc>
        <w:tc>
          <w:tcPr>
            <w:tcW w:w="1027" w:type="dxa"/>
            <w:vAlign w:val="center"/>
          </w:tcPr>
          <w:p w14:paraId="075EB4EE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00H</w:t>
            </w:r>
          </w:p>
        </w:tc>
        <w:tc>
          <w:tcPr>
            <w:tcW w:w="1027" w:type="dxa"/>
            <w:vAlign w:val="center"/>
          </w:tcPr>
          <w:p w14:paraId="75D90CBA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08H</w:t>
            </w:r>
          </w:p>
        </w:tc>
        <w:tc>
          <w:tcPr>
            <w:tcW w:w="741" w:type="dxa"/>
            <w:vAlign w:val="center"/>
          </w:tcPr>
          <w:p w14:paraId="74AB227D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98H</w:t>
            </w:r>
          </w:p>
        </w:tc>
        <w:tc>
          <w:tcPr>
            <w:tcW w:w="741" w:type="dxa"/>
            <w:vAlign w:val="center"/>
          </w:tcPr>
          <w:p w14:paraId="0B0E90F4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0DH</w:t>
            </w:r>
          </w:p>
        </w:tc>
      </w:tr>
    </w:tbl>
    <w:p w14:paraId="595CDD27">
      <w:pPr>
        <w:autoSpaceDE w:val="0"/>
        <w:autoSpaceDN w:val="0"/>
        <w:adjustRightInd w:val="0"/>
        <w:jc w:val="left"/>
        <w:rPr>
          <w:rFonts w:ascii="黑体" w:hAnsi="黑体" w:eastAsia="黑体" w:cs="MicrosoftYaHeiRegular"/>
          <w:color w:val="231F20"/>
          <w:kern w:val="0"/>
          <w:szCs w:val="21"/>
        </w:rPr>
      </w:pPr>
      <w:r>
        <w:rPr>
          <w:rFonts w:hint="eastAsia" w:ascii="黑体" w:hAnsi="黑体" w:eastAsia="黑体" w:cs="MicrosoftYaHeiRegular"/>
          <w:color w:val="231F20"/>
          <w:kern w:val="0"/>
          <w:szCs w:val="21"/>
        </w:rPr>
        <w:t>响应数据帧（从机），表明数据已写入。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629"/>
        <w:gridCol w:w="1418"/>
        <w:gridCol w:w="1418"/>
        <w:gridCol w:w="1027"/>
        <w:gridCol w:w="1027"/>
        <w:gridCol w:w="741"/>
        <w:gridCol w:w="741"/>
      </w:tblGrid>
      <w:tr w14:paraId="6ABAD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8" w:type="dxa"/>
            <w:vAlign w:val="center"/>
          </w:tcPr>
          <w:p w14:paraId="477AB912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kern w:val="0"/>
                <w:szCs w:val="21"/>
              </w:rPr>
              <w:t>地址</w:t>
            </w:r>
          </w:p>
        </w:tc>
        <w:tc>
          <w:tcPr>
            <w:tcW w:w="629" w:type="dxa"/>
            <w:vAlign w:val="center"/>
          </w:tcPr>
          <w:p w14:paraId="35255A4F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kern w:val="0"/>
                <w:szCs w:val="21"/>
              </w:rPr>
              <w:t>命令</w:t>
            </w:r>
          </w:p>
        </w:tc>
        <w:tc>
          <w:tcPr>
            <w:tcW w:w="1418" w:type="dxa"/>
            <w:vAlign w:val="center"/>
          </w:tcPr>
          <w:p w14:paraId="462C80DE">
            <w:pPr>
              <w:spacing w:line="276" w:lineRule="auto"/>
              <w:rPr>
                <w:rFonts w:ascii="黑体" w:hAnsi="黑体" w:eastAsia="黑体" w:cs="MicrosoftYaHeiRegular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kern w:val="0"/>
                <w:szCs w:val="21"/>
              </w:rPr>
              <w:t>起始寄存器</w:t>
            </w:r>
          </w:p>
          <w:p w14:paraId="73E543B6">
            <w:pPr>
              <w:spacing w:line="276" w:lineRule="auto"/>
              <w:rPr>
                <w:rFonts w:ascii="黑体" w:hAnsi="黑体" w:eastAsia="黑体" w:cs="MicrosoftYaHeiRegular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kern w:val="0"/>
                <w:szCs w:val="21"/>
              </w:rPr>
              <w:t>地址（高位）</w:t>
            </w:r>
          </w:p>
        </w:tc>
        <w:tc>
          <w:tcPr>
            <w:tcW w:w="1418" w:type="dxa"/>
            <w:vAlign w:val="center"/>
          </w:tcPr>
          <w:p w14:paraId="2E90A18E">
            <w:pPr>
              <w:spacing w:line="276" w:lineRule="auto"/>
              <w:rPr>
                <w:rFonts w:ascii="黑体" w:hAnsi="黑体" w:eastAsia="黑体" w:cs="MicrosoftYaHeiRegular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kern w:val="0"/>
                <w:szCs w:val="21"/>
              </w:rPr>
              <w:t>起始寄存器</w:t>
            </w:r>
          </w:p>
          <w:p w14:paraId="4EC95D31">
            <w:pPr>
              <w:spacing w:line="276" w:lineRule="auto"/>
              <w:rPr>
                <w:rFonts w:ascii="黑体" w:hAnsi="黑体" w:eastAsia="黑体" w:cs="MicrosoftYaHeiRegular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kern w:val="0"/>
                <w:szCs w:val="21"/>
              </w:rPr>
              <w:t>地址（低位）</w:t>
            </w:r>
          </w:p>
        </w:tc>
        <w:tc>
          <w:tcPr>
            <w:tcW w:w="1027" w:type="dxa"/>
            <w:vAlign w:val="center"/>
          </w:tcPr>
          <w:p w14:paraId="22D37579">
            <w:pPr>
              <w:autoSpaceDE w:val="0"/>
              <w:autoSpaceDN w:val="0"/>
              <w:adjustRightInd w:val="0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写入数据</w:t>
            </w:r>
          </w:p>
          <w:p w14:paraId="67787341">
            <w:pPr>
              <w:autoSpaceDE w:val="0"/>
              <w:autoSpaceDN w:val="0"/>
              <w:adjustRightInd w:val="0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（高位）</w:t>
            </w:r>
          </w:p>
        </w:tc>
        <w:tc>
          <w:tcPr>
            <w:tcW w:w="1027" w:type="dxa"/>
            <w:vAlign w:val="center"/>
          </w:tcPr>
          <w:p w14:paraId="3297B7BB">
            <w:pPr>
              <w:autoSpaceDE w:val="0"/>
              <w:autoSpaceDN w:val="0"/>
              <w:adjustRightInd w:val="0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写入数据</w:t>
            </w:r>
          </w:p>
          <w:p w14:paraId="6D927597">
            <w:pPr>
              <w:autoSpaceDE w:val="0"/>
              <w:autoSpaceDN w:val="0"/>
              <w:adjustRightInd w:val="0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（低位）</w:t>
            </w:r>
          </w:p>
        </w:tc>
        <w:tc>
          <w:tcPr>
            <w:tcW w:w="741" w:type="dxa"/>
            <w:vAlign w:val="center"/>
          </w:tcPr>
          <w:p w14:paraId="313A2417">
            <w:pPr>
              <w:autoSpaceDE w:val="0"/>
              <w:autoSpaceDN w:val="0"/>
              <w:adjustRightInd w:val="0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CRC16</w:t>
            </w:r>
          </w:p>
          <w:p w14:paraId="2B98044D">
            <w:pPr>
              <w:autoSpaceDE w:val="0"/>
              <w:autoSpaceDN w:val="0"/>
              <w:adjustRightInd w:val="0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低位</w:t>
            </w:r>
          </w:p>
        </w:tc>
        <w:tc>
          <w:tcPr>
            <w:tcW w:w="741" w:type="dxa"/>
            <w:vAlign w:val="center"/>
          </w:tcPr>
          <w:p w14:paraId="7C6110E3">
            <w:pPr>
              <w:autoSpaceDE w:val="0"/>
              <w:autoSpaceDN w:val="0"/>
              <w:adjustRightInd w:val="0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CEC16</w:t>
            </w:r>
          </w:p>
          <w:p w14:paraId="50A68F6C">
            <w:pPr>
              <w:autoSpaceDE w:val="0"/>
              <w:autoSpaceDN w:val="0"/>
              <w:adjustRightInd w:val="0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高位</w:t>
            </w:r>
          </w:p>
        </w:tc>
      </w:tr>
      <w:tr w14:paraId="32589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8" w:type="dxa"/>
            <w:vAlign w:val="center"/>
          </w:tcPr>
          <w:p w14:paraId="1EFB6A86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01H</w:t>
            </w:r>
          </w:p>
        </w:tc>
        <w:tc>
          <w:tcPr>
            <w:tcW w:w="629" w:type="dxa"/>
            <w:vAlign w:val="center"/>
          </w:tcPr>
          <w:p w14:paraId="79F41BEB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06H</w:t>
            </w:r>
          </w:p>
        </w:tc>
        <w:tc>
          <w:tcPr>
            <w:tcW w:w="1418" w:type="dxa"/>
            <w:vAlign w:val="center"/>
          </w:tcPr>
          <w:p w14:paraId="0AF22575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00H</w:t>
            </w:r>
          </w:p>
        </w:tc>
        <w:tc>
          <w:tcPr>
            <w:tcW w:w="1418" w:type="dxa"/>
            <w:vAlign w:val="center"/>
          </w:tcPr>
          <w:p w14:paraId="5B7F2B54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05H</w:t>
            </w:r>
          </w:p>
        </w:tc>
        <w:tc>
          <w:tcPr>
            <w:tcW w:w="1027" w:type="dxa"/>
            <w:vAlign w:val="center"/>
          </w:tcPr>
          <w:p w14:paraId="54D1EFE8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00H</w:t>
            </w:r>
          </w:p>
        </w:tc>
        <w:tc>
          <w:tcPr>
            <w:tcW w:w="1027" w:type="dxa"/>
            <w:vAlign w:val="center"/>
          </w:tcPr>
          <w:p w14:paraId="64D4C514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08H</w:t>
            </w:r>
          </w:p>
        </w:tc>
        <w:tc>
          <w:tcPr>
            <w:tcW w:w="741" w:type="dxa"/>
            <w:vAlign w:val="center"/>
          </w:tcPr>
          <w:p w14:paraId="49C279FE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98H</w:t>
            </w:r>
          </w:p>
        </w:tc>
        <w:tc>
          <w:tcPr>
            <w:tcW w:w="741" w:type="dxa"/>
            <w:vAlign w:val="center"/>
          </w:tcPr>
          <w:p w14:paraId="667312BC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0DH</w:t>
            </w:r>
          </w:p>
        </w:tc>
      </w:tr>
    </w:tbl>
    <w:p w14:paraId="7CB01332">
      <w:pPr>
        <w:autoSpaceDE w:val="0"/>
        <w:autoSpaceDN w:val="0"/>
        <w:adjustRightInd w:val="0"/>
        <w:jc w:val="left"/>
        <w:rPr>
          <w:rFonts w:ascii="黑体" w:hAnsi="黑体" w:eastAsia="黑体" w:cs="MicrosoftYaHeiRegular"/>
          <w:color w:val="231F20"/>
          <w:kern w:val="0"/>
          <w:szCs w:val="21"/>
        </w:rPr>
      </w:pPr>
      <w:r>
        <w:rPr>
          <w:rFonts w:hint="eastAsia" w:ascii="黑体" w:hAnsi="黑体" w:eastAsia="黑体" w:cs="MicrosoftYaHeiRegular"/>
          <w:color w:val="231F20"/>
          <w:kern w:val="0"/>
          <w:szCs w:val="21"/>
        </w:rPr>
        <w:t>写错误数据帧（从机）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1526"/>
        <w:gridCol w:w="1526"/>
        <w:gridCol w:w="1526"/>
        <w:gridCol w:w="1526"/>
      </w:tblGrid>
      <w:tr w14:paraId="2334C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5" w:type="dxa"/>
          </w:tcPr>
          <w:p w14:paraId="60D2BD8E">
            <w:pPr>
              <w:spacing w:line="276" w:lineRule="auto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地址</w:t>
            </w:r>
          </w:p>
        </w:tc>
        <w:tc>
          <w:tcPr>
            <w:tcW w:w="1526" w:type="dxa"/>
          </w:tcPr>
          <w:p w14:paraId="36B762D4">
            <w:pPr>
              <w:spacing w:line="276" w:lineRule="auto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错误码</w:t>
            </w:r>
          </w:p>
        </w:tc>
        <w:tc>
          <w:tcPr>
            <w:tcW w:w="1526" w:type="dxa"/>
          </w:tcPr>
          <w:p w14:paraId="22FBF10E">
            <w:pPr>
              <w:spacing w:line="276" w:lineRule="auto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错误码</w:t>
            </w:r>
          </w:p>
        </w:tc>
        <w:tc>
          <w:tcPr>
            <w:tcW w:w="1526" w:type="dxa"/>
          </w:tcPr>
          <w:p w14:paraId="3E12D9D5">
            <w:pPr>
              <w:spacing w:line="276" w:lineRule="auto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CRC16</w:t>
            </w: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低位</w:t>
            </w:r>
          </w:p>
        </w:tc>
        <w:tc>
          <w:tcPr>
            <w:tcW w:w="1526" w:type="dxa"/>
          </w:tcPr>
          <w:p w14:paraId="61640D4B">
            <w:pPr>
              <w:spacing w:line="276" w:lineRule="auto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CRC16</w:t>
            </w: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高位</w:t>
            </w:r>
          </w:p>
        </w:tc>
      </w:tr>
      <w:tr w14:paraId="6FD82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5" w:type="dxa"/>
          </w:tcPr>
          <w:p w14:paraId="67903B78">
            <w:pPr>
              <w:spacing w:line="276" w:lineRule="auto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01H</w:t>
            </w:r>
          </w:p>
        </w:tc>
        <w:tc>
          <w:tcPr>
            <w:tcW w:w="1526" w:type="dxa"/>
          </w:tcPr>
          <w:p w14:paraId="04642251">
            <w:pPr>
              <w:spacing w:line="276" w:lineRule="auto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86H</w:t>
            </w:r>
          </w:p>
        </w:tc>
        <w:tc>
          <w:tcPr>
            <w:tcW w:w="1526" w:type="dxa"/>
          </w:tcPr>
          <w:p w14:paraId="715B44C1">
            <w:pPr>
              <w:spacing w:line="276" w:lineRule="auto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03H</w:t>
            </w:r>
          </w:p>
        </w:tc>
        <w:tc>
          <w:tcPr>
            <w:tcW w:w="1526" w:type="dxa"/>
          </w:tcPr>
          <w:p w14:paraId="16DC8080">
            <w:pPr>
              <w:spacing w:line="276" w:lineRule="auto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61H</w:t>
            </w:r>
          </w:p>
        </w:tc>
        <w:tc>
          <w:tcPr>
            <w:tcW w:w="1526" w:type="dxa"/>
          </w:tcPr>
          <w:p w14:paraId="6AB1EEF0">
            <w:pPr>
              <w:spacing w:line="276" w:lineRule="auto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  <w:t>02H</w:t>
            </w:r>
          </w:p>
        </w:tc>
      </w:tr>
    </w:tbl>
    <w:p w14:paraId="57E63CBB">
      <w:pPr>
        <w:autoSpaceDE w:val="0"/>
        <w:autoSpaceDN w:val="0"/>
        <w:adjustRightInd w:val="0"/>
        <w:jc w:val="left"/>
        <w:rPr>
          <w:rFonts w:ascii="黑体" w:hAnsi="黑体" w:eastAsia="黑体" w:cs="MicrosoftYaHeiRegular"/>
          <w:color w:val="231F20"/>
          <w:kern w:val="0"/>
          <w:szCs w:val="21"/>
        </w:rPr>
      </w:pPr>
      <w:r>
        <w:rPr>
          <w:rFonts w:ascii="黑体" w:hAnsi="黑体" w:eastAsia="黑体" w:cs="MicrosoftYaHeiRegular"/>
          <w:color w:val="231F20"/>
          <w:kern w:val="0"/>
          <w:szCs w:val="21"/>
        </w:rPr>
        <w:t>MODBUS 地址信息表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1239"/>
        <w:gridCol w:w="2693"/>
        <w:gridCol w:w="2956"/>
      </w:tblGrid>
      <w:tr w14:paraId="1E55A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04B1961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地址</w:t>
            </w:r>
          </w:p>
        </w:tc>
        <w:tc>
          <w:tcPr>
            <w:tcW w:w="1239" w:type="dxa"/>
          </w:tcPr>
          <w:p w14:paraId="15500BDE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字节长度</w:t>
            </w:r>
          </w:p>
        </w:tc>
        <w:tc>
          <w:tcPr>
            <w:tcW w:w="2693" w:type="dxa"/>
          </w:tcPr>
          <w:p w14:paraId="6697B58D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描述</w:t>
            </w:r>
          </w:p>
        </w:tc>
        <w:tc>
          <w:tcPr>
            <w:tcW w:w="2956" w:type="dxa"/>
          </w:tcPr>
          <w:p w14:paraId="67C27290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  <w:r>
              <w:rPr>
                <w:rFonts w:hint="eastAsia" w:ascii="黑体" w:hAnsi="黑体" w:eastAsia="黑体" w:cs="MicrosoftYaHeiRegular"/>
                <w:color w:val="231F20"/>
                <w:kern w:val="0"/>
                <w:szCs w:val="21"/>
              </w:rPr>
              <w:t>说明</w:t>
            </w:r>
          </w:p>
        </w:tc>
      </w:tr>
      <w:tr w14:paraId="5E333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53CD2706"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0000H</w:t>
            </w:r>
          </w:p>
        </w:tc>
        <w:tc>
          <w:tcPr>
            <w:tcW w:w="1239" w:type="dxa"/>
            <w:vAlign w:val="center"/>
          </w:tcPr>
          <w:p w14:paraId="7F7843B1"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14:paraId="5BA9D255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实时温度（只读）</w:t>
            </w:r>
          </w:p>
        </w:tc>
        <w:tc>
          <w:tcPr>
            <w:tcW w:w="2956" w:type="dxa"/>
            <w:vAlign w:val="center"/>
          </w:tcPr>
          <w:p w14:paraId="66713DC2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（数值 / 10)-30 为实际温度</w:t>
            </w:r>
          </w:p>
        </w:tc>
      </w:tr>
      <w:tr w14:paraId="56EA4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338F7841"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0001H</w:t>
            </w:r>
          </w:p>
        </w:tc>
        <w:tc>
          <w:tcPr>
            <w:tcW w:w="1239" w:type="dxa"/>
            <w:vAlign w:val="center"/>
          </w:tcPr>
          <w:p w14:paraId="72153FD1"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14:paraId="4700F2F7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实时湿度（只读）</w:t>
            </w:r>
          </w:p>
        </w:tc>
        <w:tc>
          <w:tcPr>
            <w:tcW w:w="2956" w:type="dxa"/>
            <w:vAlign w:val="center"/>
          </w:tcPr>
          <w:p w14:paraId="1B7566B2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数值 / 10 为实际湿度</w:t>
            </w:r>
          </w:p>
        </w:tc>
      </w:tr>
      <w:tr w14:paraId="1BC24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19BE2661"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0002H</w:t>
            </w:r>
          </w:p>
        </w:tc>
        <w:tc>
          <w:tcPr>
            <w:tcW w:w="1239" w:type="dxa"/>
            <w:vAlign w:val="center"/>
          </w:tcPr>
          <w:p w14:paraId="4FF86345"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14:paraId="4C1B0252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温度控制值 (可读写)</w:t>
            </w:r>
          </w:p>
        </w:tc>
        <w:tc>
          <w:tcPr>
            <w:tcW w:w="2956" w:type="dxa"/>
            <w:vAlign w:val="center"/>
          </w:tcPr>
          <w:p w14:paraId="54BE534B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0-99</w:t>
            </w:r>
          </w:p>
        </w:tc>
      </w:tr>
      <w:tr w14:paraId="50888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73EDAFDF"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0003H</w:t>
            </w:r>
          </w:p>
        </w:tc>
        <w:tc>
          <w:tcPr>
            <w:tcW w:w="1239" w:type="dxa"/>
            <w:vAlign w:val="center"/>
          </w:tcPr>
          <w:p w14:paraId="03C8D7A9"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14:paraId="57A2ACA8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温度停止值 (可读写)</w:t>
            </w:r>
          </w:p>
        </w:tc>
        <w:tc>
          <w:tcPr>
            <w:tcW w:w="2956" w:type="dxa"/>
            <w:vAlign w:val="center"/>
          </w:tcPr>
          <w:p w14:paraId="58901312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0-99</w:t>
            </w:r>
          </w:p>
        </w:tc>
      </w:tr>
      <w:tr w14:paraId="2093E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2E292BF6"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0004H</w:t>
            </w:r>
          </w:p>
        </w:tc>
        <w:tc>
          <w:tcPr>
            <w:tcW w:w="1239" w:type="dxa"/>
            <w:vAlign w:val="center"/>
          </w:tcPr>
          <w:p w14:paraId="09153244"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14:paraId="0B60342F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湿度控制值（可读写）</w:t>
            </w:r>
          </w:p>
        </w:tc>
        <w:tc>
          <w:tcPr>
            <w:tcW w:w="2956" w:type="dxa"/>
            <w:vAlign w:val="center"/>
          </w:tcPr>
          <w:p w14:paraId="272C5FCD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0-99</w:t>
            </w:r>
          </w:p>
        </w:tc>
      </w:tr>
      <w:tr w14:paraId="28E0B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2EE1C6C6"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0005H</w:t>
            </w:r>
          </w:p>
        </w:tc>
        <w:tc>
          <w:tcPr>
            <w:tcW w:w="1239" w:type="dxa"/>
            <w:vAlign w:val="center"/>
          </w:tcPr>
          <w:p w14:paraId="2766BBBA"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14:paraId="4F186CED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湿度停止值（可读写）</w:t>
            </w:r>
          </w:p>
        </w:tc>
        <w:tc>
          <w:tcPr>
            <w:tcW w:w="2956" w:type="dxa"/>
            <w:vAlign w:val="center"/>
          </w:tcPr>
          <w:p w14:paraId="7350D2FA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0-99</w:t>
            </w:r>
          </w:p>
        </w:tc>
      </w:tr>
      <w:tr w14:paraId="4AD57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5B0D6FBD"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0006H</w:t>
            </w:r>
          </w:p>
        </w:tc>
        <w:tc>
          <w:tcPr>
            <w:tcW w:w="1239" w:type="dxa"/>
            <w:vAlign w:val="center"/>
          </w:tcPr>
          <w:p w14:paraId="661E6A74"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14:paraId="37EE3E84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通讯地址（可读写）</w:t>
            </w:r>
          </w:p>
        </w:tc>
        <w:tc>
          <w:tcPr>
            <w:tcW w:w="2956" w:type="dxa"/>
            <w:vAlign w:val="center"/>
          </w:tcPr>
          <w:p w14:paraId="43EC1650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0-99</w:t>
            </w:r>
          </w:p>
        </w:tc>
      </w:tr>
      <w:tr w14:paraId="52A4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52C6CADA"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0007H</w:t>
            </w:r>
          </w:p>
        </w:tc>
        <w:tc>
          <w:tcPr>
            <w:tcW w:w="1239" w:type="dxa"/>
            <w:vAlign w:val="center"/>
          </w:tcPr>
          <w:p w14:paraId="2621E271"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14:paraId="3C5BBDD1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除湿工作状态（只读）</w:t>
            </w:r>
          </w:p>
        </w:tc>
        <w:tc>
          <w:tcPr>
            <w:tcW w:w="2956" w:type="dxa"/>
            <w:vAlign w:val="center"/>
          </w:tcPr>
          <w:p w14:paraId="4FAB70FA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1 为除湿，0 为关闭除湿</w:t>
            </w:r>
          </w:p>
        </w:tc>
      </w:tr>
      <w:tr w14:paraId="5D7D6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1FFD0B89"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0008H</w:t>
            </w:r>
          </w:p>
        </w:tc>
        <w:tc>
          <w:tcPr>
            <w:tcW w:w="1239" w:type="dxa"/>
            <w:vAlign w:val="center"/>
          </w:tcPr>
          <w:p w14:paraId="765B3D86"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14:paraId="5A211C3E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加热器状态（只读）</w:t>
            </w:r>
          </w:p>
        </w:tc>
        <w:tc>
          <w:tcPr>
            <w:tcW w:w="2956" w:type="dxa"/>
            <w:vAlign w:val="center"/>
          </w:tcPr>
          <w:p w14:paraId="7DE34EF7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1 为启动，0 为关闭状态</w:t>
            </w:r>
          </w:p>
        </w:tc>
      </w:tr>
      <w:tr w14:paraId="653A6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1CA92CD3"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0009H</w:t>
            </w:r>
          </w:p>
        </w:tc>
        <w:tc>
          <w:tcPr>
            <w:tcW w:w="1239" w:type="dxa"/>
            <w:vAlign w:val="center"/>
          </w:tcPr>
          <w:p w14:paraId="2FB78E7D"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14:paraId="2E3CE29F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手自动模式（可读写）</w:t>
            </w:r>
          </w:p>
        </w:tc>
        <w:tc>
          <w:tcPr>
            <w:tcW w:w="2956" w:type="dxa"/>
            <w:vAlign w:val="center"/>
          </w:tcPr>
          <w:p w14:paraId="1FB60742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1 为自动，0 为手动模式</w:t>
            </w:r>
          </w:p>
        </w:tc>
      </w:tr>
      <w:tr w14:paraId="5BEBF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539A1F02"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000AH</w:t>
            </w:r>
          </w:p>
        </w:tc>
        <w:tc>
          <w:tcPr>
            <w:tcW w:w="1239" w:type="dxa"/>
            <w:vAlign w:val="center"/>
          </w:tcPr>
          <w:p w14:paraId="39AAAB1C"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14:paraId="6D09D497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故障报警（只读）</w:t>
            </w:r>
          </w:p>
        </w:tc>
        <w:tc>
          <w:tcPr>
            <w:tcW w:w="2956" w:type="dxa"/>
            <w:vAlign w:val="center"/>
          </w:tcPr>
          <w:p w14:paraId="3809FEEB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0 无报警，1 故障</w:t>
            </w:r>
          </w:p>
        </w:tc>
      </w:tr>
      <w:tr w14:paraId="44F6E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54D30F74"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000BH</w:t>
            </w:r>
          </w:p>
        </w:tc>
        <w:tc>
          <w:tcPr>
            <w:tcW w:w="1239" w:type="dxa"/>
            <w:vAlign w:val="center"/>
          </w:tcPr>
          <w:p w14:paraId="24A0D041"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14:paraId="5B8D394F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除霜模式选择（可读写）</w:t>
            </w:r>
          </w:p>
        </w:tc>
        <w:tc>
          <w:tcPr>
            <w:tcW w:w="2956" w:type="dxa"/>
            <w:vAlign w:val="center"/>
          </w:tcPr>
          <w:p w14:paraId="56E7B7BE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0 为常规模式，1 除霜模式</w:t>
            </w:r>
          </w:p>
        </w:tc>
      </w:tr>
      <w:tr w14:paraId="53AF2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5FCF51DA"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000CH</w:t>
            </w:r>
          </w:p>
        </w:tc>
        <w:tc>
          <w:tcPr>
            <w:tcW w:w="1239" w:type="dxa"/>
            <w:vAlign w:val="center"/>
          </w:tcPr>
          <w:p w14:paraId="6BCC2C88"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14:paraId="31318557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内部冷凝片温度（只读）</w:t>
            </w:r>
          </w:p>
        </w:tc>
        <w:tc>
          <w:tcPr>
            <w:tcW w:w="2956" w:type="dxa"/>
            <w:vAlign w:val="center"/>
          </w:tcPr>
          <w:p w14:paraId="1EAB5B43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(数值 / 10)-30 为实际温度</w:t>
            </w:r>
          </w:p>
        </w:tc>
      </w:tr>
      <w:tr w14:paraId="010C0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6991A721"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000DH</w:t>
            </w:r>
          </w:p>
        </w:tc>
        <w:tc>
          <w:tcPr>
            <w:tcW w:w="1239" w:type="dxa"/>
            <w:vAlign w:val="center"/>
          </w:tcPr>
          <w:p w14:paraId="6B0FF259"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14:paraId="7AF412A5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波特率（可读写）</w:t>
            </w:r>
          </w:p>
        </w:tc>
        <w:tc>
          <w:tcPr>
            <w:tcW w:w="2956" w:type="dxa"/>
            <w:vAlign w:val="center"/>
          </w:tcPr>
          <w:p w14:paraId="0AF3D5AF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0:9600，1:4800，2:2400，3:1200</w:t>
            </w:r>
          </w:p>
        </w:tc>
      </w:tr>
      <w:tr w14:paraId="48156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09127EC9"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000EH</w:t>
            </w:r>
          </w:p>
        </w:tc>
        <w:tc>
          <w:tcPr>
            <w:tcW w:w="1239" w:type="dxa"/>
            <w:vAlign w:val="center"/>
          </w:tcPr>
          <w:p w14:paraId="2B5C4477"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14:paraId="239A6CE9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温度控制方式 (可读写)</w:t>
            </w:r>
          </w:p>
        </w:tc>
        <w:tc>
          <w:tcPr>
            <w:tcW w:w="2956" w:type="dxa"/>
            <w:vAlign w:val="center"/>
          </w:tcPr>
          <w:p w14:paraId="611F71CF"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0: 降温模式，1: 加热模式</w:t>
            </w:r>
          </w:p>
        </w:tc>
      </w:tr>
      <w:tr w14:paraId="316C9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CDDD735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</w:p>
        </w:tc>
        <w:tc>
          <w:tcPr>
            <w:tcW w:w="1239" w:type="dxa"/>
          </w:tcPr>
          <w:p w14:paraId="1C365833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</w:p>
        </w:tc>
        <w:tc>
          <w:tcPr>
            <w:tcW w:w="2693" w:type="dxa"/>
          </w:tcPr>
          <w:p w14:paraId="57E01721">
            <w:pPr>
              <w:autoSpaceDE w:val="0"/>
              <w:autoSpaceDN w:val="0"/>
              <w:adjustRightInd w:val="0"/>
              <w:jc w:val="left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</w:p>
        </w:tc>
        <w:tc>
          <w:tcPr>
            <w:tcW w:w="2956" w:type="dxa"/>
          </w:tcPr>
          <w:p w14:paraId="3BC1712D">
            <w:pPr>
              <w:autoSpaceDE w:val="0"/>
              <w:autoSpaceDN w:val="0"/>
              <w:adjustRightInd w:val="0"/>
              <w:jc w:val="left"/>
              <w:rPr>
                <w:rFonts w:ascii="黑体" w:hAnsi="黑体" w:eastAsia="黑体" w:cs="MicrosoftYaHeiRegular"/>
                <w:color w:val="231F20"/>
                <w:kern w:val="0"/>
                <w:szCs w:val="21"/>
              </w:rPr>
            </w:pPr>
          </w:p>
        </w:tc>
      </w:tr>
    </w:tbl>
    <w:p w14:paraId="3B7B19AB">
      <w:pPr>
        <w:autoSpaceDE w:val="0"/>
        <w:autoSpaceDN w:val="0"/>
        <w:adjustRightInd w:val="0"/>
        <w:jc w:val="left"/>
        <w:rPr>
          <w:rFonts w:ascii="黑体" w:hAnsi="黑体" w:eastAsia="黑体" w:cs="MicrosoftYaHeiRegular"/>
          <w:color w:val="231F20"/>
          <w:kern w:val="0"/>
          <w:szCs w:val="21"/>
        </w:rPr>
      </w:pPr>
      <w:r>
        <w:rPr>
          <w:rFonts w:hint="eastAsia" w:ascii="黑体" w:hAnsi="黑体" w:eastAsia="黑体" w:cs="MicrosoftYaHeiRegular"/>
          <w:color w:val="231F20"/>
          <w:kern w:val="0"/>
          <w:szCs w:val="21"/>
        </w:rPr>
        <w:t>数据可以一次读出</w:t>
      </w:r>
    </w:p>
    <w:p w14:paraId="4EA34B01">
      <w:pPr>
        <w:autoSpaceDE w:val="0"/>
        <w:autoSpaceDN w:val="0"/>
        <w:adjustRightInd w:val="0"/>
        <w:jc w:val="left"/>
        <w:rPr>
          <w:rFonts w:ascii="黑体" w:hAnsi="黑体" w:eastAsia="黑体" w:cs="MicrosoftYaHeiRegular"/>
          <w:color w:val="231F20"/>
          <w:kern w:val="0"/>
          <w:szCs w:val="21"/>
        </w:rPr>
      </w:pPr>
      <w:r>
        <w:rPr>
          <w:rFonts w:hint="eastAsia" w:ascii="黑体" w:hAnsi="黑体" w:eastAsia="黑体" w:cs="MicrosoftYaHeiRegular"/>
          <w:color w:val="231F20"/>
          <w:kern w:val="0"/>
          <w:szCs w:val="21"/>
        </w:rPr>
        <w:t>波特率默认</w:t>
      </w:r>
      <w:r>
        <w:rPr>
          <w:rFonts w:ascii="黑体" w:hAnsi="黑体" w:eastAsia="黑体" w:cs="MicrosoftYaHeiRegular"/>
          <w:color w:val="231F20"/>
          <w:kern w:val="0"/>
          <w:szCs w:val="21"/>
        </w:rPr>
        <w:t>9600 校验位NONE 数据位8 停止位1</w:t>
      </w:r>
    </w:p>
    <w:p w14:paraId="5D8CD1AF">
      <w:pPr>
        <w:autoSpaceDE w:val="0"/>
        <w:autoSpaceDN w:val="0"/>
        <w:adjustRightInd w:val="0"/>
        <w:jc w:val="left"/>
        <w:rPr>
          <w:rFonts w:ascii="黑体" w:hAnsi="黑体" w:eastAsia="黑体" w:cs="MicrosoftYaHeiRegular"/>
          <w:color w:val="231F20"/>
          <w:kern w:val="0"/>
          <w:szCs w:val="21"/>
        </w:rPr>
      </w:pPr>
    </w:p>
    <w:p w14:paraId="3718E206">
      <w:pPr>
        <w:autoSpaceDE w:val="0"/>
        <w:autoSpaceDN w:val="0"/>
        <w:adjustRightInd w:val="0"/>
        <w:jc w:val="left"/>
        <w:rPr>
          <w:rFonts w:ascii="黑体" w:hAnsi="黑体" w:eastAsia="黑体" w:cs="MicrosoftYaHeiRegular"/>
          <w:color w:val="231F20"/>
          <w:kern w:val="0"/>
          <w:szCs w:val="21"/>
        </w:rPr>
      </w:pPr>
    </w:p>
    <w:p w14:paraId="5F53C171">
      <w:pPr>
        <w:spacing w:line="276" w:lineRule="auto"/>
        <w:rPr>
          <w:rFonts w:ascii="黑体" w:hAnsi="黑体" w:eastAsia="黑体" w:cs="宋体"/>
          <w:kern w:val="0"/>
          <w:szCs w:val="21"/>
        </w:rPr>
      </w:pPr>
      <w:r>
        <w:rPr>
          <w:rFonts w:ascii="黑体" w:hAnsi="黑体" w:eastAsia="黑体" w:cs="宋体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align>left</wp:align>
                </wp:positionH>
                <wp:positionV relativeFrom="paragraph">
                  <wp:posOffset>408305</wp:posOffset>
                </wp:positionV>
                <wp:extent cx="4886325" cy="2619375"/>
                <wp:effectExtent l="0" t="0" r="28575" b="28575"/>
                <wp:wrapNone/>
                <wp:docPr id="33" name="流程图: 可选过程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6325" cy="261937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top:32.15pt;height:206.25pt;width:384.75pt;mso-position-horizontal:left;z-index:-251657216;v-text-anchor:middle;mso-width-relative:page;mso-height-relative:page;" fillcolor="#4472C4 [3208]" filled="t" stroked="t" coordsize="21600,21600" o:gfxdata="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">
                <v:fill on="t" focussize="0,0"/>
                <v:stroke weight="1pt" color="#2F528F [3208]" miterlimit="8" joinstyle="miter"/>
                <v:imagedata o:title=""/>
                <o:lock v:ext="edit" aspectratio="f"/>
              </v:shape>
            </w:pict>
          </mc:Fallback>
        </mc:AlternateContent>
      </w:r>
    </w:p>
    <w:tbl>
      <w:tblPr>
        <w:tblStyle w:val="6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9"/>
      </w:tblGrid>
      <w:tr w14:paraId="6B8E2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29" w:type="dxa"/>
          </w:tcPr>
          <w:p w14:paraId="63511E5E">
            <w:pPr>
              <w:pStyle w:val="2"/>
              <w:rPr>
                <w:rFonts w:ascii="黑体" w:hAnsi="黑体" w:eastAsia="黑体"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黑体" w:hAnsi="黑体" w:eastAsia="黑体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1532255</wp:posOffset>
                  </wp:positionH>
                  <wp:positionV relativeFrom="paragraph">
                    <wp:posOffset>309880</wp:posOffset>
                  </wp:positionV>
                  <wp:extent cx="307975" cy="276225"/>
                  <wp:effectExtent l="0" t="0" r="0" b="9525"/>
                  <wp:wrapSquare wrapText="bothSides"/>
                  <wp:docPr id="35" name="图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97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黑体" w:hAnsi="黑体" w:eastAsia="黑体"/>
              </w:rPr>
              <w:t xml:space="preserve"> </w:t>
            </w:r>
            <w:r>
              <w:rPr>
                <w:rFonts w:ascii="黑体" w:hAnsi="黑体" w:eastAsia="黑体"/>
              </w:rPr>
              <w:t xml:space="preserve">           </w:t>
            </w:r>
            <w:r>
              <w:rPr>
                <w:rFonts w:hint="eastAsia" w:ascii="黑体" w:hAnsi="黑体" w:eastAsia="黑体"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注意事项</w:t>
            </w:r>
            <w:r>
              <w:rPr>
                <w:rFonts w:ascii="黑体" w:hAnsi="黑体" w:eastAsia="黑体"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 xml:space="preserve">    </w:t>
            </w:r>
          </w:p>
          <w:p w14:paraId="3EC106D4">
            <w:pPr>
              <w:spacing w:line="276" w:lineRule="auto"/>
              <w:rPr>
                <w:rFonts w:ascii="黑体" w:hAnsi="黑体" w:eastAsia="黑体"/>
                <w:color w:val="FFFFFF" w:themeColor="background1"/>
                <w:szCs w:val="2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FFFFFF" w:themeColor="background1"/>
                <w:szCs w:val="21"/>
                <w14:textFill>
                  <w14:solidFill>
                    <w14:schemeClr w14:val="bg1"/>
                  </w14:solidFill>
                </w14:textFill>
              </w:rPr>
              <w:t>1、本设备底部为进风口、顶部为出风口；设备上方需预留</w:t>
            </w:r>
            <w:r>
              <w:rPr>
                <w:rFonts w:ascii="黑体" w:hAnsi="黑体" w:eastAsia="黑体"/>
                <w:color w:val="FFFFFF" w:themeColor="background1"/>
                <w:szCs w:val="21"/>
                <w14:textFill>
                  <w14:solidFill>
                    <w14:schemeClr w14:val="bg1"/>
                  </w14:solidFill>
                </w14:textFill>
              </w:rPr>
              <w:t>＞5cm散热空间，底部离地＞20cm，避免积尘吸入、影响排风。</w:t>
            </w:r>
          </w:p>
          <w:p w14:paraId="0EDAB74C">
            <w:pPr>
              <w:spacing w:line="276" w:lineRule="auto"/>
              <w:rPr>
                <w:rFonts w:ascii="黑体" w:hAnsi="黑体" w:eastAsia="黑体"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2、</w:t>
            </w:r>
            <w:r>
              <w:rPr>
                <w:rFonts w:ascii="黑体" w:hAnsi="黑体" w:eastAsia="黑体"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设备安装、运维人员须具备对应专业资质，严格遵照产品说明书操作；违规使用会缩短设备寿命、损毁设备，甚至造成人身伤害。</w:t>
            </w:r>
          </w:p>
          <w:p w14:paraId="536571B9">
            <w:pPr>
              <w:spacing w:line="276" w:lineRule="auto"/>
              <w:rPr>
                <w:rFonts w:ascii="黑体" w:hAnsi="黑体" w:eastAsia="黑体" w:cs="宋体"/>
                <w:color w:val="FFFFFF" w:themeColor="background1"/>
                <w:kern w:val="0"/>
                <w:szCs w:val="2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3、</w:t>
            </w:r>
            <w:r>
              <w:rPr>
                <w:rFonts w:ascii="黑体" w:hAnsi="黑体" w:eastAsia="黑体"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设备使用环境需，避免长期处于积水、强腐蚀、高粉尘、易燃易爆气体环境中；严禁私自拆机、改装内部线路与元器件，擅自改动将直接取消整机质保，由此引发的故障与安全事故由使用方自行承担全部责任。</w:t>
            </w:r>
          </w:p>
          <w:p w14:paraId="38EE9BA8">
            <w:pPr>
              <w:spacing w:line="276" w:lineRule="auto"/>
              <w:rPr>
                <w:rFonts w:ascii="黑体" w:hAnsi="黑体" w:eastAsia="黑体" w:cs="宋体"/>
                <w:kern w:val="0"/>
                <w:szCs w:val="21"/>
              </w:rPr>
            </w:pPr>
          </w:p>
        </w:tc>
      </w:tr>
    </w:tbl>
    <w:p w14:paraId="0ACFE97D">
      <w:pPr>
        <w:spacing w:line="276" w:lineRule="auto"/>
        <w:rPr>
          <w:rFonts w:ascii="黑体" w:hAnsi="黑体" w:eastAsia="黑体"/>
          <w:szCs w:val="21"/>
        </w:rPr>
      </w:pPr>
    </w:p>
    <w:sectPr>
      <w:headerReference r:id="rId3" w:type="default"/>
      <w:footerReference r:id="rId4" w:type="default"/>
      <w:footerReference r:id="rId5" w:type="even"/>
      <w:pgSz w:w="16838" w:h="11906" w:orient="landscape"/>
      <w:pgMar w:top="567" w:right="567" w:bottom="567" w:left="567" w:header="284" w:footer="284" w:gutter="0"/>
      <w:pgNumType w:start="0"/>
      <w:cols w:space="425" w:num="2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YaHeiRegular">
    <w:altName w:val="等线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TimesNewRomanPSMT">
    <w:altName w:val="等线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8AEC8B">
    <w:pPr>
      <w:pStyle w:val="3"/>
      <w:tabs>
        <w:tab w:val="center" w:pos="3686"/>
        <w:tab w:val="right" w:pos="7655"/>
        <w:tab w:val="left" w:pos="8789"/>
        <w:tab w:val="left" w:pos="10490"/>
        <w:tab w:val="clear" w:pos="4153"/>
        <w:tab w:val="clear" w:pos="8306"/>
      </w:tabs>
      <w:ind w:firstLine="3600" w:firstLineChars="2000"/>
    </w:pPr>
    <w:r>
      <w:t>-</w:t>
    </w:r>
    <w:r>
      <w:fldChar w:fldCharType="begin"/>
    </w:r>
    <w:r>
      <w:instrText xml:space="preserve">=</w:instrText>
    </w:r>
    <w:r>
      <w:fldChar w:fldCharType="begin"/>
    </w:r>
    <w:r>
      <w:instrText xml:space="preserve"> PAGE </w:instrText>
    </w:r>
    <w:r>
      <w:fldChar w:fldCharType="separate"/>
    </w:r>
    <w:r>
      <w:instrText xml:space="preserve">5</w:instrText>
    </w:r>
    <w:r>
      <w:fldChar w:fldCharType="end"/>
    </w:r>
    <w:r>
      <w:instrText xml:space="preserve">*2-1</w:instrText>
    </w:r>
    <w:r>
      <w:fldChar w:fldCharType="separate"/>
    </w:r>
    <w:r>
      <w:t>9</w:t>
    </w:r>
    <w:r>
      <w:fldChar w:fldCharType="end"/>
    </w:r>
    <w:r>
      <w:t>-</w:t>
    </w:r>
    <w:r>
      <w:ptab w:relativeTo="margin" w:alignment="center" w:leader="none"/>
    </w:r>
    <w:r>
      <w:t xml:space="preserve">                                                                                      -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 xml:space="preserve">5</w:instrText>
    </w:r>
    <w:r>
      <w:fldChar w:fldCharType="end"/>
    </w:r>
    <w:r>
      <w:instrText xml:space="preserve">*2</w:instrText>
    </w:r>
    <w:r>
      <w:fldChar w:fldCharType="separate"/>
    </w:r>
    <w:r>
      <w:t>10</w:t>
    </w:r>
    <w:r>
      <w:fldChar w:fldCharType="end"/>
    </w:r>
    <w:r>
      <w:t xml:space="preserve">-                                                                             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36ECF3">
    <w:pPr>
      <w:pStyle w:val="3"/>
      <w:jc w:val="center"/>
    </w:pPr>
    <w:r>
      <w:rPr>
        <w:rFonts w:hint="eastAsia"/>
      </w:rPr>
      <w:t>-</w:t>
    </w:r>
    <w:r>
      <w:t>5-                                                                                      -6-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89245B">
    <w:pPr>
      <w:pStyle w:val="4"/>
      <w:pBdr>
        <w:bottom w:val="none" w:color="auto" w:sz="0" w:space="0"/>
      </w:pBdr>
    </w:pPr>
    <w:r>
      <w:drawing>
        <wp:inline distT="0" distB="0" distL="0" distR="0">
          <wp:extent cx="962025" cy="288290"/>
          <wp:effectExtent l="0" t="0" r="0" b="0"/>
          <wp:docPr id="7" name="图片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图片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3635" cy="3040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</w:t>
    </w:r>
    <w:r>
      <w:rPr>
        <w:rFonts w:hint="eastAsia"/>
        <w:sz w:val="21"/>
        <w:szCs w:val="21"/>
      </w:rPr>
      <w:t>产品说明书</w:t>
    </w:r>
    <w:r>
      <w:rPr>
        <w:sz w:val="21"/>
        <w:szCs w:val="21"/>
      </w:rPr>
      <w:ptab w:relativeTo="margin" w:alignment="center" w:leader="none"/>
    </w:r>
    <w:r>
      <w:t xml:space="preserve">     </w:t>
    </w:r>
    <w:r>
      <w:drawing>
        <wp:inline distT="0" distB="0" distL="0" distR="0">
          <wp:extent cx="962025" cy="288290"/>
          <wp:effectExtent l="0" t="0" r="0" b="0"/>
          <wp:docPr id="8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3635" cy="3040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</w:t>
    </w:r>
    <w:r>
      <w:rPr>
        <w:rFonts w:hint="eastAsia"/>
        <w:sz w:val="21"/>
        <w:szCs w:val="21"/>
      </w:rPr>
      <w:t>产品说明书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67099A"/>
    <w:multiLevelType w:val="multilevel"/>
    <w:tmpl w:val="4A67099A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 w:asciiTheme="minorEastAsia" w:hAnsiTheme="minor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299"/>
    <w:rsid w:val="0000361D"/>
    <w:rsid w:val="0003157C"/>
    <w:rsid w:val="00031F8D"/>
    <w:rsid w:val="00060945"/>
    <w:rsid w:val="000647BC"/>
    <w:rsid w:val="00064E44"/>
    <w:rsid w:val="00067259"/>
    <w:rsid w:val="000751A6"/>
    <w:rsid w:val="0007623B"/>
    <w:rsid w:val="00076B6C"/>
    <w:rsid w:val="000847F7"/>
    <w:rsid w:val="00085C4D"/>
    <w:rsid w:val="00094805"/>
    <w:rsid w:val="000B0BF7"/>
    <w:rsid w:val="000B6A60"/>
    <w:rsid w:val="000B7BF2"/>
    <w:rsid w:val="000D386B"/>
    <w:rsid w:val="000D3A99"/>
    <w:rsid w:val="000E66F9"/>
    <w:rsid w:val="00102715"/>
    <w:rsid w:val="00111615"/>
    <w:rsid w:val="00114A3A"/>
    <w:rsid w:val="00124A7C"/>
    <w:rsid w:val="00150E60"/>
    <w:rsid w:val="00153FE1"/>
    <w:rsid w:val="00160ADC"/>
    <w:rsid w:val="001653E2"/>
    <w:rsid w:val="00166A51"/>
    <w:rsid w:val="001C18B1"/>
    <w:rsid w:val="001C237B"/>
    <w:rsid w:val="001C458E"/>
    <w:rsid w:val="001D5C5E"/>
    <w:rsid w:val="001D682D"/>
    <w:rsid w:val="001E11A0"/>
    <w:rsid w:val="002042C1"/>
    <w:rsid w:val="00207AD5"/>
    <w:rsid w:val="002127E7"/>
    <w:rsid w:val="00213D84"/>
    <w:rsid w:val="00244A64"/>
    <w:rsid w:val="00262C62"/>
    <w:rsid w:val="00272697"/>
    <w:rsid w:val="00276964"/>
    <w:rsid w:val="00277508"/>
    <w:rsid w:val="002869EC"/>
    <w:rsid w:val="00286B35"/>
    <w:rsid w:val="0029401A"/>
    <w:rsid w:val="002A3650"/>
    <w:rsid w:val="002A700F"/>
    <w:rsid w:val="002C4E02"/>
    <w:rsid w:val="002C5409"/>
    <w:rsid w:val="00303A00"/>
    <w:rsid w:val="003071EA"/>
    <w:rsid w:val="00313A44"/>
    <w:rsid w:val="00330B0F"/>
    <w:rsid w:val="00335419"/>
    <w:rsid w:val="0034637F"/>
    <w:rsid w:val="00347299"/>
    <w:rsid w:val="0035043E"/>
    <w:rsid w:val="003561E1"/>
    <w:rsid w:val="00365352"/>
    <w:rsid w:val="0036729E"/>
    <w:rsid w:val="00373DF9"/>
    <w:rsid w:val="00387E1B"/>
    <w:rsid w:val="00392C1A"/>
    <w:rsid w:val="0039574D"/>
    <w:rsid w:val="00395A36"/>
    <w:rsid w:val="003A68E1"/>
    <w:rsid w:val="003B22FE"/>
    <w:rsid w:val="003B5611"/>
    <w:rsid w:val="003C6A8C"/>
    <w:rsid w:val="003C7DE4"/>
    <w:rsid w:val="003D5CE7"/>
    <w:rsid w:val="003D63F2"/>
    <w:rsid w:val="003F09AA"/>
    <w:rsid w:val="003F341A"/>
    <w:rsid w:val="004212A6"/>
    <w:rsid w:val="00431998"/>
    <w:rsid w:val="00433336"/>
    <w:rsid w:val="004342F8"/>
    <w:rsid w:val="00437785"/>
    <w:rsid w:val="00460E16"/>
    <w:rsid w:val="0046179F"/>
    <w:rsid w:val="00464CB6"/>
    <w:rsid w:val="004661DA"/>
    <w:rsid w:val="0047644B"/>
    <w:rsid w:val="00483B91"/>
    <w:rsid w:val="00490B0E"/>
    <w:rsid w:val="0049713D"/>
    <w:rsid w:val="004A701D"/>
    <w:rsid w:val="004D1E57"/>
    <w:rsid w:val="004E57E2"/>
    <w:rsid w:val="0050377F"/>
    <w:rsid w:val="00507473"/>
    <w:rsid w:val="00530531"/>
    <w:rsid w:val="0054550B"/>
    <w:rsid w:val="0055250C"/>
    <w:rsid w:val="00556430"/>
    <w:rsid w:val="00570335"/>
    <w:rsid w:val="005837C0"/>
    <w:rsid w:val="00584268"/>
    <w:rsid w:val="00587074"/>
    <w:rsid w:val="00592E42"/>
    <w:rsid w:val="0059404E"/>
    <w:rsid w:val="00597E93"/>
    <w:rsid w:val="005A0C25"/>
    <w:rsid w:val="005A2B1F"/>
    <w:rsid w:val="005B1954"/>
    <w:rsid w:val="005C1A05"/>
    <w:rsid w:val="005C5136"/>
    <w:rsid w:val="005C561E"/>
    <w:rsid w:val="005D3013"/>
    <w:rsid w:val="005D662E"/>
    <w:rsid w:val="005F03BD"/>
    <w:rsid w:val="005F1C71"/>
    <w:rsid w:val="005F6436"/>
    <w:rsid w:val="0060484A"/>
    <w:rsid w:val="0060534A"/>
    <w:rsid w:val="006229DC"/>
    <w:rsid w:val="006264E1"/>
    <w:rsid w:val="0063130B"/>
    <w:rsid w:val="0069399F"/>
    <w:rsid w:val="006A0172"/>
    <w:rsid w:val="006B40C5"/>
    <w:rsid w:val="006C02E7"/>
    <w:rsid w:val="006C6025"/>
    <w:rsid w:val="006D2541"/>
    <w:rsid w:val="007021D4"/>
    <w:rsid w:val="007101BC"/>
    <w:rsid w:val="00711F13"/>
    <w:rsid w:val="0073657B"/>
    <w:rsid w:val="00744F13"/>
    <w:rsid w:val="007538B8"/>
    <w:rsid w:val="00754C63"/>
    <w:rsid w:val="00774DFD"/>
    <w:rsid w:val="0078115A"/>
    <w:rsid w:val="00795B3E"/>
    <w:rsid w:val="00796CAF"/>
    <w:rsid w:val="007A267C"/>
    <w:rsid w:val="007A31D3"/>
    <w:rsid w:val="007A3403"/>
    <w:rsid w:val="007D29E8"/>
    <w:rsid w:val="007E16BC"/>
    <w:rsid w:val="00810AD9"/>
    <w:rsid w:val="00816FF6"/>
    <w:rsid w:val="00831D30"/>
    <w:rsid w:val="00853686"/>
    <w:rsid w:val="00876BB8"/>
    <w:rsid w:val="008A236E"/>
    <w:rsid w:val="008A5757"/>
    <w:rsid w:val="008B0BCA"/>
    <w:rsid w:val="008B2093"/>
    <w:rsid w:val="008B3B25"/>
    <w:rsid w:val="008E04E1"/>
    <w:rsid w:val="008E6250"/>
    <w:rsid w:val="008F3289"/>
    <w:rsid w:val="009022C3"/>
    <w:rsid w:val="009023DD"/>
    <w:rsid w:val="009057D1"/>
    <w:rsid w:val="00946DD0"/>
    <w:rsid w:val="009714B8"/>
    <w:rsid w:val="00975643"/>
    <w:rsid w:val="00984295"/>
    <w:rsid w:val="00992B5A"/>
    <w:rsid w:val="009A5691"/>
    <w:rsid w:val="009A5EEB"/>
    <w:rsid w:val="009A627C"/>
    <w:rsid w:val="009B0C14"/>
    <w:rsid w:val="009C7771"/>
    <w:rsid w:val="009D3BE7"/>
    <w:rsid w:val="009E6FD6"/>
    <w:rsid w:val="009F4B01"/>
    <w:rsid w:val="00A01850"/>
    <w:rsid w:val="00A046CB"/>
    <w:rsid w:val="00A04C8D"/>
    <w:rsid w:val="00A2080A"/>
    <w:rsid w:val="00A2409E"/>
    <w:rsid w:val="00A3126D"/>
    <w:rsid w:val="00A31B21"/>
    <w:rsid w:val="00A441F0"/>
    <w:rsid w:val="00A625C6"/>
    <w:rsid w:val="00A64341"/>
    <w:rsid w:val="00A85299"/>
    <w:rsid w:val="00A863FF"/>
    <w:rsid w:val="00A91C57"/>
    <w:rsid w:val="00A93E77"/>
    <w:rsid w:val="00AA27E6"/>
    <w:rsid w:val="00AD672A"/>
    <w:rsid w:val="00AE7AE6"/>
    <w:rsid w:val="00AF5C5F"/>
    <w:rsid w:val="00B02412"/>
    <w:rsid w:val="00B25990"/>
    <w:rsid w:val="00B31D8A"/>
    <w:rsid w:val="00B36EF1"/>
    <w:rsid w:val="00B4363A"/>
    <w:rsid w:val="00B456AB"/>
    <w:rsid w:val="00B7243C"/>
    <w:rsid w:val="00B7459A"/>
    <w:rsid w:val="00B84647"/>
    <w:rsid w:val="00B846F1"/>
    <w:rsid w:val="00B87F2D"/>
    <w:rsid w:val="00B957C9"/>
    <w:rsid w:val="00BA138D"/>
    <w:rsid w:val="00BB7E57"/>
    <w:rsid w:val="00BC0402"/>
    <w:rsid w:val="00BD4D3B"/>
    <w:rsid w:val="00BE26D7"/>
    <w:rsid w:val="00BE4721"/>
    <w:rsid w:val="00C201A4"/>
    <w:rsid w:val="00C2506B"/>
    <w:rsid w:val="00C26F13"/>
    <w:rsid w:val="00C35155"/>
    <w:rsid w:val="00C52F32"/>
    <w:rsid w:val="00C60310"/>
    <w:rsid w:val="00C7392D"/>
    <w:rsid w:val="00C90F9E"/>
    <w:rsid w:val="00CA5850"/>
    <w:rsid w:val="00CC5A22"/>
    <w:rsid w:val="00CD1778"/>
    <w:rsid w:val="00CD3022"/>
    <w:rsid w:val="00CF1F03"/>
    <w:rsid w:val="00CF22D7"/>
    <w:rsid w:val="00D16F5F"/>
    <w:rsid w:val="00D25B50"/>
    <w:rsid w:val="00D42AFD"/>
    <w:rsid w:val="00D441DE"/>
    <w:rsid w:val="00D65544"/>
    <w:rsid w:val="00D96E09"/>
    <w:rsid w:val="00DC799B"/>
    <w:rsid w:val="00DF4999"/>
    <w:rsid w:val="00E12268"/>
    <w:rsid w:val="00E16A4C"/>
    <w:rsid w:val="00E2556D"/>
    <w:rsid w:val="00E36CDE"/>
    <w:rsid w:val="00E54BC4"/>
    <w:rsid w:val="00E6647D"/>
    <w:rsid w:val="00E75919"/>
    <w:rsid w:val="00E96A7C"/>
    <w:rsid w:val="00EA4760"/>
    <w:rsid w:val="00EB2AB9"/>
    <w:rsid w:val="00EB2C7F"/>
    <w:rsid w:val="00EC1DF2"/>
    <w:rsid w:val="00ED6BB7"/>
    <w:rsid w:val="00EF66A3"/>
    <w:rsid w:val="00F01249"/>
    <w:rsid w:val="00F0525E"/>
    <w:rsid w:val="00F101D5"/>
    <w:rsid w:val="00F26C81"/>
    <w:rsid w:val="00F32826"/>
    <w:rsid w:val="00F34A2A"/>
    <w:rsid w:val="00F40441"/>
    <w:rsid w:val="00F4797F"/>
    <w:rsid w:val="00F54FBD"/>
    <w:rsid w:val="00F62C58"/>
    <w:rsid w:val="00F74147"/>
    <w:rsid w:val="00F75739"/>
    <w:rsid w:val="00F82C95"/>
    <w:rsid w:val="00F8606F"/>
    <w:rsid w:val="00FB0151"/>
    <w:rsid w:val="00FC401B"/>
    <w:rsid w:val="00FE1A79"/>
    <w:rsid w:val="00FE2F14"/>
    <w:rsid w:val="00FF597B"/>
    <w:rsid w:val="2F810CA3"/>
    <w:rsid w:val="45B02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Emphasis"/>
    <w:basedOn w:val="7"/>
    <w:qFormat/>
    <w:uiPriority w:val="20"/>
    <w:rPr>
      <w:i/>
      <w:iCs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3">
    <w:name w:val="标题 1 字符"/>
    <w:basedOn w:val="7"/>
    <w:link w:val="2"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customXml" Target="../customXml/item2.xml"/><Relationship Id="rId23" Type="http://schemas.openxmlformats.org/officeDocument/2006/relationships/numbering" Target="numbering.xml"/><Relationship Id="rId22" Type="http://schemas.openxmlformats.org/officeDocument/2006/relationships/customXml" Target="../customXml/item1.xml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BC81DDE-9D68-4C52-BE75-5F57258AE9F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1318</Words>
  <Characters>1612</Characters>
  <Lines>36</Lines>
  <Paragraphs>10</Paragraphs>
  <TotalTime>3280</TotalTime>
  <ScaleCrop>false</ScaleCrop>
  <LinksUpToDate>false</LinksUpToDate>
  <CharactersWithSpaces>1723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2026-07-06T07:50:00Z</dcterms:created>
  <dc:creator>Administrator</dc:creator>
  <cp:lastModifiedBy>WPS_1648709063</cp:lastModifiedBy>
  <dcterms:modified xsi:type="dcterms:W3CDTF">2026-08-24T07:59:12Z</dcterms:modified>
  <cp:revision>523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675A4528D1E54B19967BE5B850BC30A5_13</vt:lpwstr>
  </property>
</Properties>
</file>